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C9E9" w14:textId="50213E61" w:rsidR="007156E9" w:rsidRDefault="00353C98" w:rsidP="000E0645">
      <w:pPr>
        <w:spacing w:after="0" w:line="240" w:lineRule="auto"/>
        <w:jc w:val="both"/>
        <w:rPr>
          <w:rFonts w:ascii="Times New Roman" w:hAnsi="Times New Roman"/>
          <w:b/>
          <w:sz w:val="24"/>
        </w:rPr>
      </w:pPr>
      <w:r>
        <w:rPr>
          <w:rFonts w:ascii="Times New Roman" w:hAnsi="Times New Roman"/>
          <w:b/>
          <w:sz w:val="24"/>
        </w:rPr>
        <w:t>STF-JKA-1-5</w:t>
      </w:r>
    </w:p>
    <w:p w14:paraId="7C3C63C4" w14:textId="77777777" w:rsidR="000E0645" w:rsidRDefault="000E0645" w:rsidP="000E0645">
      <w:pPr>
        <w:spacing w:after="0" w:line="240" w:lineRule="auto"/>
        <w:jc w:val="both"/>
      </w:pPr>
    </w:p>
    <w:p w14:paraId="41078F39" w14:textId="77777777" w:rsidR="001A3637" w:rsidRDefault="00353C98" w:rsidP="000E0645">
      <w:pPr>
        <w:spacing w:after="0" w:line="240" w:lineRule="auto"/>
        <w:jc w:val="both"/>
        <w:rPr>
          <w:rFonts w:ascii="Times New Roman" w:hAnsi="Times New Roman"/>
          <w:sz w:val="24"/>
          <w:u w:val="single"/>
        </w:rPr>
      </w:pPr>
      <w:r>
        <w:rPr>
          <w:rFonts w:ascii="Times New Roman" w:hAnsi="Times New Roman"/>
          <w:sz w:val="24"/>
          <w:u w:val="single"/>
        </w:rPr>
        <w:t>Question:</w:t>
      </w:r>
    </w:p>
    <w:p w14:paraId="4791D9D2" w14:textId="098EA974" w:rsidR="007156E9" w:rsidRDefault="00353C98" w:rsidP="000E0645">
      <w:pPr>
        <w:spacing w:line="240" w:lineRule="auto"/>
        <w:jc w:val="both"/>
      </w:pPr>
      <w:r>
        <w:rPr>
          <w:rFonts w:ascii="Times New Roman" w:hAnsi="Times New Roman"/>
          <w:sz w:val="24"/>
          <w:u w:val="single"/>
        </w:rPr>
        <w:br/>
      </w:r>
      <w:r>
        <w:rPr>
          <w:rFonts w:ascii="Times New Roman" w:hAnsi="Times New Roman"/>
          <w:sz w:val="24"/>
        </w:rPr>
        <w:t>Modeling studies used in the IRP.</w:t>
      </w:r>
    </w:p>
    <w:p w14:paraId="415E1EA9" w14:textId="4D85A175" w:rsidR="007156E9" w:rsidRDefault="00353C98" w:rsidP="000E0645">
      <w:pPr>
        <w:pStyle w:val="ListParagraph"/>
        <w:numPr>
          <w:ilvl w:val="0"/>
          <w:numId w:val="13"/>
        </w:numPr>
        <w:spacing w:line="240" w:lineRule="auto"/>
        <w:contextualSpacing w:val="0"/>
        <w:jc w:val="both"/>
      </w:pPr>
      <w:r w:rsidRPr="00C9630D">
        <w:rPr>
          <w:rFonts w:ascii="Times New Roman" w:hAnsi="Times New Roman"/>
          <w:sz w:val="24"/>
        </w:rPr>
        <w:t xml:space="preserve">Please supply a list of all supply-side related modeling studies performed in the IRP (including the retirement study, environmental analyses, generation mix study, reserve margin study, etc.), Identify the associated models used in each of those studies (for example, Aurora, </w:t>
      </w:r>
      <w:proofErr w:type="spellStart"/>
      <w:r w:rsidRPr="00C9630D">
        <w:rPr>
          <w:rFonts w:ascii="Times New Roman" w:hAnsi="Times New Roman"/>
          <w:sz w:val="24"/>
        </w:rPr>
        <w:t>Genval</w:t>
      </w:r>
      <w:proofErr w:type="spellEnd"/>
      <w:r w:rsidRPr="00C9630D">
        <w:rPr>
          <w:rFonts w:ascii="Times New Roman" w:hAnsi="Times New Roman"/>
          <w:sz w:val="24"/>
        </w:rPr>
        <w:t>, SERVM, REVREQ, Company spreadsheet models, etc.), and provide a brief description of each study that was performed.</w:t>
      </w:r>
    </w:p>
    <w:p w14:paraId="52CB1D46" w14:textId="13D8CC21" w:rsidR="007156E9" w:rsidRDefault="00353C98" w:rsidP="000E0645">
      <w:pPr>
        <w:pStyle w:val="ListParagraph"/>
        <w:numPr>
          <w:ilvl w:val="0"/>
          <w:numId w:val="13"/>
        </w:numPr>
        <w:spacing w:line="240" w:lineRule="auto"/>
        <w:contextualSpacing w:val="0"/>
        <w:jc w:val="both"/>
      </w:pPr>
      <w:r w:rsidRPr="00C9630D">
        <w:rPr>
          <w:rFonts w:ascii="Times New Roman" w:hAnsi="Times New Roman"/>
          <w:sz w:val="24"/>
        </w:rPr>
        <w:t>Please provide all databases and workpapers for all supply-side-related models that were used in this IRP. Please provide an index or “table of contents” that describes each study performed.</w:t>
      </w:r>
    </w:p>
    <w:p w14:paraId="552EE523" w14:textId="77777777" w:rsidR="007156E9" w:rsidRDefault="00353C98" w:rsidP="000E0645">
      <w:pPr>
        <w:spacing w:line="240" w:lineRule="auto"/>
        <w:rPr>
          <w:rFonts w:ascii="Times New Roman" w:hAnsi="Times New Roman"/>
          <w:sz w:val="24"/>
          <w:u w:val="single"/>
        </w:rPr>
      </w:pPr>
      <w:r>
        <w:rPr>
          <w:rFonts w:ascii="Times New Roman" w:hAnsi="Times New Roman"/>
          <w:sz w:val="24"/>
          <w:u w:val="single"/>
        </w:rPr>
        <w:t xml:space="preserve">Response: </w:t>
      </w:r>
    </w:p>
    <w:p w14:paraId="18ADEA66" w14:textId="1785FE15" w:rsidR="007D7B14" w:rsidRDefault="00977A49" w:rsidP="000E0645">
      <w:pPr>
        <w:pStyle w:val="ListParagraph"/>
        <w:numPr>
          <w:ilvl w:val="0"/>
          <w:numId w:val="10"/>
        </w:numPr>
        <w:spacing w:line="240" w:lineRule="auto"/>
        <w:contextualSpacing w:val="0"/>
        <w:jc w:val="both"/>
        <w:rPr>
          <w:rFonts w:ascii="Times New Roman" w:hAnsi="Times New Roman"/>
          <w:sz w:val="24"/>
        </w:rPr>
      </w:pPr>
      <w:r>
        <w:rPr>
          <w:rFonts w:ascii="Times New Roman" w:hAnsi="Times New Roman"/>
          <w:sz w:val="24"/>
        </w:rPr>
        <w:t>Supply-side Modeling Studies</w:t>
      </w:r>
      <w:r w:rsidR="005D63AA">
        <w:rPr>
          <w:rFonts w:ascii="Times New Roman" w:hAnsi="Times New Roman"/>
          <w:sz w:val="24"/>
        </w:rPr>
        <w:t xml:space="preserve"> Performed</w:t>
      </w:r>
      <w:r w:rsidR="000E3C6B">
        <w:rPr>
          <w:rFonts w:ascii="Times New Roman" w:hAnsi="Times New Roman"/>
          <w:sz w:val="24"/>
        </w:rPr>
        <w:t>:</w:t>
      </w:r>
    </w:p>
    <w:p w14:paraId="0A671EEE" w14:textId="1182EDD2" w:rsidR="007D7B14" w:rsidRDefault="004B73CD" w:rsidP="000E0645">
      <w:pPr>
        <w:pStyle w:val="ListParagraph"/>
        <w:numPr>
          <w:ilvl w:val="1"/>
          <w:numId w:val="10"/>
        </w:numPr>
        <w:spacing w:line="240" w:lineRule="auto"/>
        <w:contextualSpacing w:val="0"/>
        <w:jc w:val="both"/>
        <w:rPr>
          <w:rFonts w:ascii="Times New Roman" w:hAnsi="Times New Roman"/>
          <w:sz w:val="24"/>
          <w:szCs w:val="24"/>
        </w:rPr>
      </w:pPr>
      <w:r w:rsidRPr="38BC87C8">
        <w:rPr>
          <w:rFonts w:ascii="Times New Roman" w:hAnsi="Times New Roman"/>
          <w:sz w:val="24"/>
          <w:szCs w:val="24"/>
        </w:rPr>
        <w:t>Reserve Margin Study</w:t>
      </w:r>
      <w:r w:rsidR="00B9444F" w:rsidRPr="38BC87C8">
        <w:rPr>
          <w:rFonts w:ascii="Times New Roman" w:hAnsi="Times New Roman"/>
          <w:sz w:val="24"/>
          <w:szCs w:val="24"/>
        </w:rPr>
        <w:t xml:space="preserve">: </w:t>
      </w:r>
      <w:r w:rsidR="00C8053F" w:rsidRPr="38BC87C8">
        <w:rPr>
          <w:rFonts w:ascii="Times New Roman" w:hAnsi="Times New Roman"/>
          <w:sz w:val="24"/>
          <w:szCs w:val="24"/>
        </w:rPr>
        <w:t>The Reserve Margin Study report describes the methodology, metrics, assumptions, and results used to determine the Company’s Target Reserve Margin recommendations.</w:t>
      </w:r>
      <w:r w:rsidR="00E34D86" w:rsidRPr="38BC87C8">
        <w:rPr>
          <w:rFonts w:ascii="Times New Roman" w:hAnsi="Times New Roman"/>
          <w:sz w:val="24"/>
          <w:szCs w:val="24"/>
        </w:rPr>
        <w:t xml:space="preserve"> The Reserve Margin Study was performed using SERVM</w:t>
      </w:r>
      <w:r w:rsidR="579F2471" w:rsidRPr="6E31375B">
        <w:rPr>
          <w:rFonts w:ascii="Times New Roman" w:hAnsi="Times New Roman"/>
          <w:sz w:val="24"/>
          <w:szCs w:val="24"/>
        </w:rPr>
        <w:t>.</w:t>
      </w:r>
    </w:p>
    <w:p w14:paraId="27FF3B46" w14:textId="42B63356" w:rsidR="00BF73A6" w:rsidRDefault="00BF73A6" w:rsidP="000E0645">
      <w:pPr>
        <w:pStyle w:val="ListParagraph"/>
        <w:numPr>
          <w:ilvl w:val="1"/>
          <w:numId w:val="10"/>
        </w:numPr>
        <w:spacing w:line="240" w:lineRule="auto"/>
        <w:contextualSpacing w:val="0"/>
        <w:jc w:val="both"/>
        <w:rPr>
          <w:rFonts w:ascii="Times New Roman" w:hAnsi="Times New Roman"/>
          <w:sz w:val="24"/>
          <w:szCs w:val="24"/>
        </w:rPr>
      </w:pPr>
      <w:r w:rsidRPr="7B5085DD">
        <w:rPr>
          <w:rFonts w:ascii="Times New Roman" w:hAnsi="Times New Roman"/>
          <w:sz w:val="24"/>
          <w:szCs w:val="24"/>
        </w:rPr>
        <w:t xml:space="preserve">Unit Retirement Study: The unit retirement studies were performed using </w:t>
      </w:r>
      <w:r w:rsidR="66C23AFF" w:rsidRPr="7B5085DD">
        <w:rPr>
          <w:rFonts w:ascii="Times New Roman" w:hAnsi="Times New Roman"/>
          <w:sz w:val="24"/>
          <w:szCs w:val="24"/>
        </w:rPr>
        <w:t>a Company spreadsheet model used for asset evaluation</w:t>
      </w:r>
      <w:r w:rsidRPr="7B5085DD">
        <w:rPr>
          <w:rFonts w:ascii="Times New Roman" w:hAnsi="Times New Roman"/>
          <w:sz w:val="24"/>
          <w:szCs w:val="24"/>
        </w:rPr>
        <w:t xml:space="preserve"> and Aurora. The evaluations weigh the costs and benefits of continuing to operate </w:t>
      </w:r>
      <w:r w:rsidR="00491F90" w:rsidRPr="69FE4AED">
        <w:rPr>
          <w:rFonts w:ascii="Times New Roman" w:hAnsi="Times New Roman"/>
          <w:sz w:val="24"/>
          <w:szCs w:val="24"/>
        </w:rPr>
        <w:t xml:space="preserve">coal and certain gas-steam </w:t>
      </w:r>
      <w:r w:rsidRPr="7B5085DD">
        <w:rPr>
          <w:rFonts w:ascii="Times New Roman" w:hAnsi="Times New Roman"/>
          <w:sz w:val="24"/>
          <w:szCs w:val="24"/>
        </w:rPr>
        <w:t xml:space="preserve">units </w:t>
      </w:r>
      <w:r w:rsidR="00A7432F" w:rsidRPr="69FE4AED">
        <w:rPr>
          <w:rFonts w:ascii="Times New Roman" w:hAnsi="Times New Roman"/>
          <w:sz w:val="24"/>
          <w:szCs w:val="24"/>
        </w:rPr>
        <w:t>beyond 2028, including assessing the potential impact of various</w:t>
      </w:r>
      <w:r w:rsidRPr="7B5085DD">
        <w:rPr>
          <w:rFonts w:ascii="Times New Roman" w:hAnsi="Times New Roman"/>
          <w:sz w:val="24"/>
          <w:szCs w:val="24"/>
        </w:rPr>
        <w:t xml:space="preserve"> environmental compliance pathways</w:t>
      </w:r>
      <w:r w:rsidR="00A7432F" w:rsidRPr="69FE4AED">
        <w:rPr>
          <w:rFonts w:ascii="Times New Roman" w:hAnsi="Times New Roman"/>
          <w:sz w:val="24"/>
          <w:szCs w:val="24"/>
        </w:rPr>
        <w:t xml:space="preserve">. </w:t>
      </w:r>
      <w:r w:rsidRPr="7B5085DD">
        <w:rPr>
          <w:rFonts w:ascii="Times New Roman" w:hAnsi="Times New Roman"/>
          <w:sz w:val="24"/>
          <w:szCs w:val="24"/>
        </w:rPr>
        <w:t xml:space="preserve"> </w:t>
      </w:r>
      <w:r w:rsidR="00A61BE3" w:rsidRPr="7B5085DD">
        <w:rPr>
          <w:rFonts w:ascii="Times New Roman" w:hAnsi="Times New Roman"/>
          <w:sz w:val="24"/>
          <w:szCs w:val="24"/>
        </w:rPr>
        <w:t xml:space="preserve">Evaluations were performed for Plant Bowen Units 1-4, Plant Scherer Units 1-3, and Plant Gaston Units 1-4 &amp; A. </w:t>
      </w:r>
    </w:p>
    <w:p w14:paraId="04F90D0C" w14:textId="1A58B486" w:rsidR="00BF73A6" w:rsidRDefault="00BF73A6" w:rsidP="000E0645">
      <w:pPr>
        <w:pStyle w:val="ListParagraph"/>
        <w:numPr>
          <w:ilvl w:val="1"/>
          <w:numId w:val="10"/>
        </w:numPr>
        <w:spacing w:line="240" w:lineRule="auto"/>
        <w:contextualSpacing w:val="0"/>
        <w:jc w:val="both"/>
        <w:rPr>
          <w:rFonts w:ascii="Times New Roman" w:hAnsi="Times New Roman"/>
          <w:sz w:val="24"/>
          <w:szCs w:val="24"/>
        </w:rPr>
      </w:pPr>
      <w:r w:rsidRPr="7B5085DD">
        <w:rPr>
          <w:rFonts w:ascii="Times New Roman" w:hAnsi="Times New Roman"/>
          <w:sz w:val="24"/>
          <w:szCs w:val="24"/>
        </w:rPr>
        <w:t>Unit Upgrade Analyses: The unit upgrade analyses were performed using a</w:t>
      </w:r>
      <w:r w:rsidR="6DE71BC6" w:rsidRPr="7B5085DD">
        <w:rPr>
          <w:rFonts w:ascii="Times New Roman" w:hAnsi="Times New Roman"/>
          <w:sz w:val="24"/>
          <w:szCs w:val="24"/>
        </w:rPr>
        <w:t xml:space="preserve"> Company spreadsheet model used </w:t>
      </w:r>
      <w:r w:rsidR="6DE71BC6" w:rsidRPr="40715596">
        <w:rPr>
          <w:rFonts w:ascii="Times New Roman" w:hAnsi="Times New Roman"/>
          <w:sz w:val="24"/>
          <w:szCs w:val="24"/>
        </w:rPr>
        <w:t>for</w:t>
      </w:r>
      <w:r w:rsidRPr="7B5085DD">
        <w:rPr>
          <w:rFonts w:ascii="Times New Roman" w:hAnsi="Times New Roman"/>
          <w:sz w:val="24"/>
          <w:szCs w:val="24"/>
        </w:rPr>
        <w:t xml:space="preserve"> asset evaluation and Aurora.</w:t>
      </w:r>
      <w:r w:rsidR="00B31906" w:rsidRPr="7B5085DD">
        <w:rPr>
          <w:rFonts w:ascii="Times New Roman" w:hAnsi="Times New Roman"/>
          <w:sz w:val="24"/>
          <w:szCs w:val="24"/>
        </w:rPr>
        <w:t xml:space="preserve"> The unit upgrade analyses compare the costs and benefits of continued operation of </w:t>
      </w:r>
      <w:r w:rsidR="339A3819" w:rsidRPr="40715596">
        <w:rPr>
          <w:rFonts w:ascii="Times New Roman" w:hAnsi="Times New Roman"/>
          <w:sz w:val="24"/>
          <w:szCs w:val="24"/>
        </w:rPr>
        <w:t>relevant</w:t>
      </w:r>
      <w:r w:rsidR="00B31906" w:rsidRPr="7B5085DD">
        <w:rPr>
          <w:rFonts w:ascii="Times New Roman" w:hAnsi="Times New Roman"/>
          <w:sz w:val="24"/>
          <w:szCs w:val="24"/>
        </w:rPr>
        <w:t xml:space="preserve"> units with upgrades and without upgrades. </w:t>
      </w:r>
      <w:r w:rsidR="00A61BE3" w:rsidRPr="7B5085DD">
        <w:rPr>
          <w:rFonts w:ascii="Times New Roman" w:hAnsi="Times New Roman"/>
          <w:sz w:val="24"/>
          <w:szCs w:val="24"/>
        </w:rPr>
        <w:t xml:space="preserve">Evaluations were performed for Plant McIntosh Units 1A-8A, Plant McIntosh Units 10-11, Plant Vogtle Units 1-2, and Plant Hatch Units 1-2. </w:t>
      </w:r>
    </w:p>
    <w:p w14:paraId="178DEDE4" w14:textId="04142498" w:rsidR="00BF73A6" w:rsidRPr="007D7B14" w:rsidRDefault="00BF73A6" w:rsidP="000E0645">
      <w:pPr>
        <w:pStyle w:val="ListParagraph"/>
        <w:numPr>
          <w:ilvl w:val="1"/>
          <w:numId w:val="10"/>
        </w:numPr>
        <w:spacing w:line="240" w:lineRule="auto"/>
        <w:contextualSpacing w:val="0"/>
        <w:jc w:val="both"/>
        <w:rPr>
          <w:rFonts w:ascii="Times New Roman" w:hAnsi="Times New Roman"/>
          <w:sz w:val="24"/>
          <w:szCs w:val="24"/>
        </w:rPr>
      </w:pPr>
      <w:r w:rsidRPr="7B5085DD">
        <w:rPr>
          <w:rFonts w:ascii="Times New Roman" w:hAnsi="Times New Roman"/>
          <w:sz w:val="24"/>
          <w:szCs w:val="24"/>
        </w:rPr>
        <w:t xml:space="preserve">Wholesale-to-Retail offer: </w:t>
      </w:r>
      <w:r w:rsidR="53934B6C" w:rsidRPr="79977E54">
        <w:rPr>
          <w:rFonts w:ascii="Times New Roman" w:hAnsi="Times New Roman"/>
          <w:sz w:val="24"/>
          <w:szCs w:val="24"/>
        </w:rPr>
        <w:t>The</w:t>
      </w:r>
      <w:r w:rsidR="53934B6C" w:rsidRPr="3F032835">
        <w:rPr>
          <w:rFonts w:ascii="Times New Roman" w:hAnsi="Times New Roman"/>
          <w:sz w:val="24"/>
          <w:szCs w:val="24"/>
        </w:rPr>
        <w:t xml:space="preserve"> </w:t>
      </w:r>
      <w:r w:rsidR="53934B6C" w:rsidRPr="5DBC03DA">
        <w:rPr>
          <w:rFonts w:ascii="Times New Roman" w:hAnsi="Times New Roman"/>
          <w:sz w:val="24"/>
          <w:szCs w:val="24"/>
        </w:rPr>
        <w:t>Wholesale-to-</w:t>
      </w:r>
      <w:r w:rsidR="53934B6C" w:rsidRPr="061D17FD">
        <w:rPr>
          <w:rFonts w:ascii="Times New Roman" w:hAnsi="Times New Roman"/>
          <w:sz w:val="24"/>
          <w:szCs w:val="24"/>
        </w:rPr>
        <w:t>Retail offer was performed</w:t>
      </w:r>
      <w:r w:rsidRPr="29A66680">
        <w:rPr>
          <w:rFonts w:ascii="Times New Roman" w:hAnsi="Times New Roman"/>
          <w:sz w:val="24"/>
          <w:szCs w:val="24"/>
        </w:rPr>
        <w:t xml:space="preserve"> </w:t>
      </w:r>
      <w:r w:rsidR="53934B6C" w:rsidRPr="2D61EB13">
        <w:rPr>
          <w:rFonts w:ascii="Times New Roman" w:hAnsi="Times New Roman"/>
          <w:sz w:val="24"/>
          <w:szCs w:val="24"/>
        </w:rPr>
        <w:t xml:space="preserve">using a </w:t>
      </w:r>
      <w:r w:rsidR="53934B6C" w:rsidRPr="5799A117">
        <w:rPr>
          <w:rFonts w:ascii="Times New Roman" w:hAnsi="Times New Roman"/>
          <w:sz w:val="24"/>
          <w:szCs w:val="24"/>
        </w:rPr>
        <w:t xml:space="preserve">Company spreadsheet </w:t>
      </w:r>
      <w:r w:rsidR="53934B6C" w:rsidRPr="7E2C8C53">
        <w:rPr>
          <w:rFonts w:ascii="Times New Roman" w:hAnsi="Times New Roman"/>
          <w:sz w:val="24"/>
          <w:szCs w:val="24"/>
        </w:rPr>
        <w:t>model</w:t>
      </w:r>
      <w:r w:rsidR="53934B6C" w:rsidRPr="545A391D">
        <w:rPr>
          <w:rFonts w:ascii="Times New Roman" w:hAnsi="Times New Roman"/>
          <w:sz w:val="24"/>
          <w:szCs w:val="24"/>
        </w:rPr>
        <w:t xml:space="preserve">. </w:t>
      </w:r>
      <w:r w:rsidR="53934B6C" w:rsidRPr="3CA09D23">
        <w:rPr>
          <w:rFonts w:ascii="Times New Roman" w:hAnsi="Times New Roman"/>
          <w:sz w:val="24"/>
          <w:szCs w:val="24"/>
        </w:rPr>
        <w:t xml:space="preserve">The </w:t>
      </w:r>
      <w:r w:rsidR="1BE30E52" w:rsidRPr="3CA09D23">
        <w:rPr>
          <w:rFonts w:ascii="Times New Roman" w:hAnsi="Times New Roman"/>
          <w:sz w:val="24"/>
          <w:szCs w:val="24"/>
        </w:rPr>
        <w:t xml:space="preserve">market differential adjustment </w:t>
      </w:r>
      <w:r w:rsidR="1BE30E52" w:rsidRPr="316F5D6C">
        <w:rPr>
          <w:rFonts w:ascii="Times New Roman" w:hAnsi="Times New Roman"/>
          <w:sz w:val="24"/>
          <w:szCs w:val="24"/>
        </w:rPr>
        <w:t>(“MDA</w:t>
      </w:r>
      <w:r w:rsidR="1BE30E52" w:rsidRPr="6AC55B1D">
        <w:rPr>
          <w:rFonts w:ascii="Times New Roman" w:hAnsi="Times New Roman"/>
          <w:sz w:val="24"/>
          <w:szCs w:val="24"/>
        </w:rPr>
        <w:t xml:space="preserve">”) </w:t>
      </w:r>
      <w:r w:rsidR="1BE30E52" w:rsidRPr="3F0A4CEB">
        <w:rPr>
          <w:rFonts w:ascii="Times New Roman" w:hAnsi="Times New Roman"/>
          <w:sz w:val="24"/>
          <w:szCs w:val="24"/>
        </w:rPr>
        <w:t xml:space="preserve">assessment was performed to </w:t>
      </w:r>
      <w:r w:rsidR="1BE30E52" w:rsidRPr="7EF4CB5E">
        <w:rPr>
          <w:rFonts w:ascii="Times New Roman" w:hAnsi="Times New Roman"/>
          <w:sz w:val="24"/>
          <w:szCs w:val="24"/>
        </w:rPr>
        <w:t>determine the</w:t>
      </w:r>
      <w:r w:rsidR="1BE30E52" w:rsidRPr="3F0A4CEB">
        <w:rPr>
          <w:rFonts w:ascii="Times New Roman" w:hAnsi="Times New Roman"/>
          <w:sz w:val="24"/>
          <w:szCs w:val="24"/>
        </w:rPr>
        <w:t xml:space="preserve"> </w:t>
      </w:r>
      <w:r w:rsidR="1BE30E52" w:rsidRPr="0F0B0927">
        <w:rPr>
          <w:rFonts w:ascii="Times New Roman" w:hAnsi="Times New Roman"/>
          <w:sz w:val="24"/>
          <w:szCs w:val="24"/>
        </w:rPr>
        <w:t>differe</w:t>
      </w:r>
      <w:r w:rsidR="3097BC8B" w:rsidRPr="0F0B0927">
        <w:rPr>
          <w:rFonts w:ascii="Times New Roman" w:hAnsi="Times New Roman"/>
          <w:sz w:val="24"/>
          <w:szCs w:val="24"/>
        </w:rPr>
        <w:t>nce</w:t>
      </w:r>
      <w:r w:rsidR="1BE30E52" w:rsidRPr="15481B54">
        <w:rPr>
          <w:rFonts w:ascii="Times New Roman" w:hAnsi="Times New Roman"/>
          <w:sz w:val="24"/>
          <w:szCs w:val="24"/>
        </w:rPr>
        <w:t xml:space="preserve"> between the levelized </w:t>
      </w:r>
      <w:r w:rsidR="1BE30E52" w:rsidRPr="7569B246">
        <w:rPr>
          <w:rFonts w:ascii="Times New Roman" w:hAnsi="Times New Roman"/>
          <w:sz w:val="24"/>
          <w:szCs w:val="24"/>
        </w:rPr>
        <w:t>market</w:t>
      </w:r>
      <w:r w:rsidR="542B0F55" w:rsidRPr="7569B246">
        <w:rPr>
          <w:rFonts w:ascii="Times New Roman" w:hAnsi="Times New Roman"/>
          <w:sz w:val="24"/>
          <w:szCs w:val="24"/>
        </w:rPr>
        <w:t xml:space="preserve"> value </w:t>
      </w:r>
      <w:r w:rsidR="542B0F55" w:rsidRPr="08C00F1B">
        <w:rPr>
          <w:rFonts w:ascii="Times New Roman" w:hAnsi="Times New Roman"/>
          <w:sz w:val="24"/>
          <w:szCs w:val="24"/>
        </w:rPr>
        <w:t xml:space="preserve">and the levelized </w:t>
      </w:r>
      <w:r w:rsidR="542B0F55" w:rsidRPr="7FD13BD6">
        <w:rPr>
          <w:rFonts w:ascii="Times New Roman" w:hAnsi="Times New Roman"/>
          <w:sz w:val="24"/>
          <w:szCs w:val="24"/>
        </w:rPr>
        <w:t xml:space="preserve">revenue requirement </w:t>
      </w:r>
      <w:r w:rsidR="2809DF5D" w:rsidRPr="4B6D4F99">
        <w:rPr>
          <w:rFonts w:ascii="Times New Roman" w:hAnsi="Times New Roman"/>
          <w:sz w:val="24"/>
          <w:szCs w:val="24"/>
        </w:rPr>
        <w:t>of</w:t>
      </w:r>
      <w:r w:rsidR="542B0F55" w:rsidRPr="297B4E0A">
        <w:rPr>
          <w:rFonts w:ascii="Times New Roman" w:hAnsi="Times New Roman"/>
          <w:sz w:val="24"/>
          <w:szCs w:val="24"/>
        </w:rPr>
        <w:t xml:space="preserve"> the net </w:t>
      </w:r>
      <w:r w:rsidR="542B0F55" w:rsidRPr="53260A8B">
        <w:rPr>
          <w:rFonts w:ascii="Times New Roman" w:hAnsi="Times New Roman"/>
          <w:sz w:val="24"/>
          <w:szCs w:val="24"/>
        </w:rPr>
        <w:t>asset</w:t>
      </w:r>
      <w:r w:rsidR="542B0F55" w:rsidRPr="0B6B374E">
        <w:rPr>
          <w:rFonts w:ascii="Times New Roman" w:hAnsi="Times New Roman"/>
          <w:sz w:val="24"/>
          <w:szCs w:val="24"/>
        </w:rPr>
        <w:t xml:space="preserve"> over its </w:t>
      </w:r>
      <w:r w:rsidR="542B0F55" w:rsidRPr="0DEF2BD4">
        <w:rPr>
          <w:rFonts w:ascii="Times New Roman" w:hAnsi="Times New Roman"/>
          <w:sz w:val="24"/>
          <w:szCs w:val="24"/>
        </w:rPr>
        <w:t xml:space="preserve">assumed </w:t>
      </w:r>
      <w:r w:rsidR="542B0F55" w:rsidRPr="2A6630E7">
        <w:rPr>
          <w:rFonts w:ascii="Times New Roman" w:hAnsi="Times New Roman"/>
          <w:sz w:val="24"/>
          <w:szCs w:val="24"/>
        </w:rPr>
        <w:t xml:space="preserve">remaining life. </w:t>
      </w:r>
      <w:r w:rsidR="1BE30E52" w:rsidRPr="7569B246">
        <w:rPr>
          <w:rFonts w:ascii="Times New Roman" w:hAnsi="Times New Roman"/>
          <w:sz w:val="24"/>
          <w:szCs w:val="24"/>
        </w:rPr>
        <w:t xml:space="preserve"> </w:t>
      </w:r>
    </w:p>
    <w:p w14:paraId="78073290" w14:textId="70DFF95A" w:rsidR="00BF73A6" w:rsidRDefault="00BF73A6" w:rsidP="000E0645">
      <w:pPr>
        <w:pStyle w:val="ListParagraph"/>
        <w:numPr>
          <w:ilvl w:val="1"/>
          <w:numId w:val="10"/>
        </w:numPr>
        <w:spacing w:line="240" w:lineRule="auto"/>
        <w:contextualSpacing w:val="0"/>
        <w:jc w:val="both"/>
        <w:rPr>
          <w:rFonts w:ascii="Times New Roman" w:hAnsi="Times New Roman"/>
          <w:sz w:val="24"/>
          <w:szCs w:val="24"/>
        </w:rPr>
      </w:pPr>
      <w:r w:rsidRPr="7B5085DD">
        <w:rPr>
          <w:rFonts w:ascii="Times New Roman" w:hAnsi="Times New Roman"/>
          <w:sz w:val="24"/>
          <w:szCs w:val="24"/>
        </w:rPr>
        <w:lastRenderedPageBreak/>
        <w:t xml:space="preserve">Hydro Modernization Study: The hydro modernization study was performed using </w:t>
      </w:r>
      <w:r w:rsidR="5AE2D5D4" w:rsidRPr="7B5085DD">
        <w:rPr>
          <w:rFonts w:ascii="Times New Roman" w:hAnsi="Times New Roman"/>
          <w:sz w:val="24"/>
          <w:szCs w:val="24"/>
        </w:rPr>
        <w:t xml:space="preserve">a Company spreadsheet model used for asset evaluation </w:t>
      </w:r>
      <w:r w:rsidRPr="7B5085DD">
        <w:rPr>
          <w:rFonts w:ascii="Times New Roman" w:hAnsi="Times New Roman"/>
          <w:sz w:val="24"/>
          <w:szCs w:val="24"/>
        </w:rPr>
        <w:t>and Aurora.</w:t>
      </w:r>
      <w:r w:rsidR="00A61BE3" w:rsidRPr="7B5085DD">
        <w:rPr>
          <w:rFonts w:ascii="Times New Roman" w:hAnsi="Times New Roman"/>
          <w:sz w:val="24"/>
          <w:szCs w:val="24"/>
        </w:rPr>
        <w:t xml:space="preserve"> The hydro modernization study compare</w:t>
      </w:r>
      <w:r w:rsidR="49CE1D55" w:rsidRPr="7B5085DD">
        <w:rPr>
          <w:rFonts w:ascii="Times New Roman" w:hAnsi="Times New Roman"/>
          <w:sz w:val="24"/>
          <w:szCs w:val="24"/>
        </w:rPr>
        <w:t>s</w:t>
      </w:r>
      <w:r w:rsidR="00A61BE3" w:rsidRPr="7B5085DD">
        <w:rPr>
          <w:rFonts w:ascii="Times New Roman" w:hAnsi="Times New Roman"/>
          <w:sz w:val="24"/>
          <w:szCs w:val="24"/>
        </w:rPr>
        <w:t xml:space="preserve"> the costs and benefits of modernization to the costs and benefits </w:t>
      </w:r>
      <w:r w:rsidR="415022B7" w:rsidRPr="7B5085DD">
        <w:rPr>
          <w:rFonts w:ascii="Times New Roman" w:hAnsi="Times New Roman"/>
          <w:sz w:val="24"/>
          <w:szCs w:val="24"/>
        </w:rPr>
        <w:t>of</w:t>
      </w:r>
      <w:r w:rsidR="00A61BE3" w:rsidRPr="7B5085DD">
        <w:rPr>
          <w:rFonts w:ascii="Times New Roman" w:hAnsi="Times New Roman"/>
          <w:sz w:val="24"/>
          <w:szCs w:val="24"/>
        </w:rPr>
        <w:t xml:space="preserve"> alternative</w:t>
      </w:r>
      <w:r w:rsidR="15E9B876" w:rsidRPr="7B5085DD">
        <w:rPr>
          <w:rFonts w:ascii="Times New Roman" w:hAnsi="Times New Roman"/>
          <w:sz w:val="24"/>
          <w:szCs w:val="24"/>
        </w:rPr>
        <w:t>s</w:t>
      </w:r>
      <w:r w:rsidR="00A61BE3" w:rsidRPr="7B5085DD">
        <w:rPr>
          <w:rFonts w:ascii="Times New Roman" w:hAnsi="Times New Roman"/>
          <w:sz w:val="24"/>
          <w:szCs w:val="24"/>
        </w:rPr>
        <w:t xml:space="preserve"> to modernization. Evaluations were performed for Plant Tallulah, Plant Yonah, Plant Bartletts Ferry Units 5-6, Plant Goat Rock, Plant North Highlands, Plant Lloyd Shoals, Plant Wallace, Plant Flint River, and Plant Morgan Falls. An evaluation for Plant Burton was also performed </w:t>
      </w:r>
      <w:r w:rsidR="00C10748" w:rsidRPr="7B5085DD">
        <w:rPr>
          <w:rFonts w:ascii="Times New Roman" w:hAnsi="Times New Roman"/>
          <w:sz w:val="24"/>
          <w:szCs w:val="24"/>
        </w:rPr>
        <w:t xml:space="preserve">per </w:t>
      </w:r>
      <w:r w:rsidR="00514B5A">
        <w:rPr>
          <w:rFonts w:ascii="Times New Roman" w:hAnsi="Times New Roman"/>
          <w:sz w:val="24"/>
          <w:szCs w:val="24"/>
        </w:rPr>
        <w:t>P</w:t>
      </w:r>
      <w:r w:rsidR="00BA1234">
        <w:rPr>
          <w:rFonts w:ascii="Times New Roman" w:hAnsi="Times New Roman"/>
          <w:sz w:val="24"/>
          <w:szCs w:val="24"/>
        </w:rPr>
        <w:t>aragraph</w:t>
      </w:r>
      <w:r w:rsidR="00BA1234" w:rsidRPr="7B5085DD">
        <w:rPr>
          <w:rFonts w:ascii="Times New Roman" w:hAnsi="Times New Roman"/>
          <w:sz w:val="24"/>
          <w:szCs w:val="24"/>
        </w:rPr>
        <w:t xml:space="preserve"> </w:t>
      </w:r>
      <w:r w:rsidR="00C10748" w:rsidRPr="7B5085DD">
        <w:rPr>
          <w:rFonts w:ascii="Times New Roman" w:hAnsi="Times New Roman"/>
          <w:sz w:val="24"/>
          <w:szCs w:val="24"/>
        </w:rPr>
        <w:t xml:space="preserve">34 in the 2022 Final Order Adopting Stipulation. </w:t>
      </w:r>
    </w:p>
    <w:p w14:paraId="4AE360BC" w14:textId="1F4A2E97" w:rsidR="001D0FBA" w:rsidRDefault="001D0FBA" w:rsidP="000E0645">
      <w:pPr>
        <w:pStyle w:val="ListParagraph"/>
        <w:numPr>
          <w:ilvl w:val="1"/>
          <w:numId w:val="10"/>
        </w:numPr>
        <w:spacing w:line="240" w:lineRule="auto"/>
        <w:contextualSpacing w:val="0"/>
        <w:jc w:val="both"/>
        <w:rPr>
          <w:rFonts w:ascii="Times New Roman" w:hAnsi="Times New Roman"/>
          <w:sz w:val="24"/>
          <w:szCs w:val="24"/>
        </w:rPr>
      </w:pPr>
      <w:r w:rsidRPr="3357D88E">
        <w:rPr>
          <w:rFonts w:ascii="Times New Roman" w:hAnsi="Times New Roman"/>
          <w:sz w:val="24"/>
          <w:szCs w:val="24"/>
        </w:rPr>
        <w:t xml:space="preserve">Renewable Integration Study: </w:t>
      </w:r>
      <w:r w:rsidR="004404AE" w:rsidRPr="3357D88E">
        <w:rPr>
          <w:rFonts w:ascii="Times New Roman" w:hAnsi="Times New Roman"/>
          <w:sz w:val="24"/>
          <w:szCs w:val="24"/>
        </w:rPr>
        <w:t xml:space="preserve">The Renewable Integration Study evaluated the reliability </w:t>
      </w:r>
      <w:r w:rsidR="00CD38EB" w:rsidRPr="3357D88E">
        <w:rPr>
          <w:rFonts w:ascii="Times New Roman" w:hAnsi="Times New Roman"/>
          <w:sz w:val="24"/>
          <w:szCs w:val="24"/>
        </w:rPr>
        <w:t xml:space="preserve">and cost </w:t>
      </w:r>
      <w:r w:rsidR="004404AE" w:rsidRPr="3357D88E">
        <w:rPr>
          <w:rFonts w:ascii="Times New Roman" w:hAnsi="Times New Roman"/>
          <w:sz w:val="24"/>
          <w:szCs w:val="24"/>
        </w:rPr>
        <w:t>impacts of large solar penetration levels</w:t>
      </w:r>
      <w:r w:rsidR="007D7B14" w:rsidRPr="3357D88E">
        <w:rPr>
          <w:rFonts w:ascii="Times New Roman" w:hAnsi="Times New Roman"/>
          <w:sz w:val="24"/>
          <w:szCs w:val="24"/>
        </w:rPr>
        <w:t>.</w:t>
      </w:r>
      <w:r w:rsidR="55BEC24D" w:rsidRPr="3B0DA412">
        <w:rPr>
          <w:rFonts w:ascii="Times New Roman" w:hAnsi="Times New Roman"/>
          <w:sz w:val="24"/>
          <w:szCs w:val="24"/>
        </w:rPr>
        <w:t xml:space="preserve"> </w:t>
      </w:r>
      <w:r w:rsidR="55BEC24D" w:rsidRPr="3357D88E">
        <w:rPr>
          <w:rFonts w:ascii="Times New Roman" w:hAnsi="Times New Roman"/>
          <w:sz w:val="24"/>
          <w:szCs w:val="24"/>
        </w:rPr>
        <w:t xml:space="preserve">The study was </w:t>
      </w:r>
      <w:r w:rsidR="55BEC24D" w:rsidRPr="202698B3">
        <w:rPr>
          <w:rFonts w:ascii="Times New Roman" w:hAnsi="Times New Roman"/>
          <w:sz w:val="24"/>
          <w:szCs w:val="24"/>
        </w:rPr>
        <w:t xml:space="preserve">performed </w:t>
      </w:r>
      <w:r w:rsidR="55BEC24D" w:rsidRPr="33E10FCD">
        <w:rPr>
          <w:rFonts w:ascii="Times New Roman" w:hAnsi="Times New Roman"/>
          <w:sz w:val="24"/>
          <w:szCs w:val="24"/>
        </w:rPr>
        <w:t xml:space="preserve">by </w:t>
      </w:r>
      <w:proofErr w:type="spellStart"/>
      <w:r w:rsidR="55BEC24D" w:rsidRPr="33E10FCD">
        <w:rPr>
          <w:rFonts w:ascii="Times New Roman" w:hAnsi="Times New Roman"/>
          <w:sz w:val="24"/>
          <w:szCs w:val="24"/>
        </w:rPr>
        <w:t>Astrape</w:t>
      </w:r>
      <w:proofErr w:type="spellEnd"/>
      <w:r w:rsidR="55BEC24D" w:rsidRPr="33E10FCD">
        <w:rPr>
          <w:rFonts w:ascii="Times New Roman" w:hAnsi="Times New Roman"/>
          <w:sz w:val="24"/>
          <w:szCs w:val="24"/>
        </w:rPr>
        <w:t xml:space="preserve"> </w:t>
      </w:r>
      <w:r w:rsidR="55BEC24D" w:rsidRPr="775C0384">
        <w:rPr>
          <w:rFonts w:ascii="Times New Roman" w:hAnsi="Times New Roman"/>
          <w:sz w:val="24"/>
          <w:szCs w:val="24"/>
        </w:rPr>
        <w:t>Consulting</w:t>
      </w:r>
      <w:r w:rsidR="55BEC24D" w:rsidRPr="431B079D">
        <w:rPr>
          <w:rFonts w:ascii="Times New Roman" w:hAnsi="Times New Roman"/>
          <w:sz w:val="24"/>
          <w:szCs w:val="24"/>
        </w:rPr>
        <w:t xml:space="preserve"> </w:t>
      </w:r>
      <w:r w:rsidR="55BEC24D" w:rsidRPr="0B08B891">
        <w:rPr>
          <w:rFonts w:ascii="Times New Roman" w:hAnsi="Times New Roman"/>
          <w:sz w:val="24"/>
          <w:szCs w:val="24"/>
        </w:rPr>
        <w:t xml:space="preserve">utilizing </w:t>
      </w:r>
      <w:r w:rsidR="55BEC24D" w:rsidRPr="7A749668">
        <w:rPr>
          <w:rFonts w:ascii="Times New Roman" w:hAnsi="Times New Roman"/>
          <w:sz w:val="24"/>
          <w:szCs w:val="24"/>
        </w:rPr>
        <w:t>SERVM</w:t>
      </w:r>
      <w:r w:rsidR="55BEC24D" w:rsidRPr="6A60C99C">
        <w:rPr>
          <w:rFonts w:ascii="Times New Roman" w:hAnsi="Times New Roman"/>
          <w:sz w:val="24"/>
          <w:szCs w:val="24"/>
        </w:rPr>
        <w:t>.</w:t>
      </w:r>
    </w:p>
    <w:p w14:paraId="3643A98F" w14:textId="09E8E64A" w:rsidR="00977A49" w:rsidRPr="007D7B14" w:rsidDel="00BF73A6" w:rsidRDefault="2D4AF30C" w:rsidP="000E0645">
      <w:pPr>
        <w:pStyle w:val="ListParagraph"/>
        <w:numPr>
          <w:ilvl w:val="1"/>
          <w:numId w:val="10"/>
        </w:numPr>
        <w:spacing w:line="240" w:lineRule="auto"/>
        <w:contextualSpacing w:val="0"/>
        <w:jc w:val="both"/>
        <w:rPr>
          <w:rFonts w:ascii="Times New Roman" w:hAnsi="Times New Roman"/>
          <w:sz w:val="24"/>
          <w:szCs w:val="24"/>
        </w:rPr>
      </w:pPr>
      <w:r w:rsidRPr="3314AAAD">
        <w:rPr>
          <w:rFonts w:ascii="Times New Roman" w:hAnsi="Times New Roman"/>
          <w:sz w:val="24"/>
          <w:szCs w:val="24"/>
        </w:rPr>
        <w:t xml:space="preserve">Resource </w:t>
      </w:r>
      <w:r w:rsidR="4D03272D" w:rsidRPr="3314AAAD">
        <w:rPr>
          <w:rFonts w:ascii="Times New Roman" w:hAnsi="Times New Roman"/>
          <w:sz w:val="24"/>
          <w:szCs w:val="24"/>
        </w:rPr>
        <w:t>Mix Stud</w:t>
      </w:r>
      <w:r w:rsidR="00731CD0">
        <w:rPr>
          <w:rFonts w:ascii="Times New Roman" w:hAnsi="Times New Roman"/>
          <w:sz w:val="24"/>
          <w:szCs w:val="24"/>
        </w:rPr>
        <w:t>y</w:t>
      </w:r>
      <w:r w:rsidR="4D03272D" w:rsidRPr="3314AAAD">
        <w:rPr>
          <w:rFonts w:ascii="Times New Roman" w:hAnsi="Times New Roman"/>
          <w:sz w:val="24"/>
          <w:szCs w:val="24"/>
        </w:rPr>
        <w:t xml:space="preserve">: </w:t>
      </w:r>
      <w:r w:rsidR="70E007EB" w:rsidRPr="3314AAAD">
        <w:rPr>
          <w:rFonts w:ascii="Times New Roman" w:hAnsi="Times New Roman"/>
          <w:sz w:val="24"/>
          <w:szCs w:val="24"/>
        </w:rPr>
        <w:t>A</w:t>
      </w:r>
      <w:r w:rsidR="35ECAE2C" w:rsidRPr="3314AAAD">
        <w:rPr>
          <w:rFonts w:ascii="Times New Roman" w:hAnsi="Times New Roman"/>
          <w:sz w:val="24"/>
          <w:szCs w:val="24"/>
        </w:rPr>
        <w:t xml:space="preserve"> Resource </w:t>
      </w:r>
      <w:r w:rsidR="7350B93C" w:rsidRPr="3314AAAD">
        <w:rPr>
          <w:rFonts w:ascii="Times New Roman" w:hAnsi="Times New Roman"/>
          <w:sz w:val="24"/>
          <w:szCs w:val="24"/>
        </w:rPr>
        <w:t>Mix Stud</w:t>
      </w:r>
      <w:r w:rsidR="4EDCE5EE" w:rsidRPr="3314AAAD">
        <w:rPr>
          <w:rFonts w:ascii="Times New Roman" w:hAnsi="Times New Roman"/>
          <w:sz w:val="24"/>
          <w:szCs w:val="24"/>
        </w:rPr>
        <w:t>y</w:t>
      </w:r>
      <w:r w:rsidR="11B0D64D" w:rsidRPr="3314AAAD">
        <w:rPr>
          <w:rFonts w:ascii="Times New Roman" w:hAnsi="Times New Roman"/>
          <w:sz w:val="24"/>
          <w:szCs w:val="24"/>
        </w:rPr>
        <w:t xml:space="preserve"> with </w:t>
      </w:r>
      <w:r w:rsidR="648D7817" w:rsidRPr="3314AAAD">
        <w:rPr>
          <w:rFonts w:ascii="Times New Roman" w:hAnsi="Times New Roman"/>
          <w:sz w:val="24"/>
          <w:szCs w:val="24"/>
        </w:rPr>
        <w:t>nine scenarios was</w:t>
      </w:r>
      <w:r w:rsidR="7350B93C" w:rsidRPr="3314AAAD">
        <w:rPr>
          <w:rFonts w:ascii="Times New Roman" w:hAnsi="Times New Roman"/>
          <w:sz w:val="24"/>
          <w:szCs w:val="24"/>
        </w:rPr>
        <w:t xml:space="preserve"> performed using Aurora.</w:t>
      </w:r>
      <w:r w:rsidR="00DF09B0">
        <w:rPr>
          <w:rFonts w:ascii="Times New Roman" w:hAnsi="Times New Roman"/>
          <w:sz w:val="24"/>
          <w:szCs w:val="24"/>
        </w:rPr>
        <w:t xml:space="preserve"> </w:t>
      </w:r>
      <w:r w:rsidR="00DF09B0" w:rsidRPr="00DF09B0">
        <w:rPr>
          <w:rFonts w:ascii="Times New Roman" w:hAnsi="Times New Roman"/>
          <w:sz w:val="24"/>
          <w:szCs w:val="24"/>
        </w:rPr>
        <w:t xml:space="preserve">The Resource Mix Study aims to develop an optimal, least-cost resource mix or generic expansion plan. This plan is designed to minimize revenue requirements while adhering to reliability criteria and environmental laws and regulations. It also takes into account risk and flexibility, providing a valuable roadmap for long-term </w:t>
      </w:r>
      <w:r w:rsidR="0B45DE3A" w:rsidRPr="34AF1827">
        <w:rPr>
          <w:rFonts w:ascii="Times New Roman" w:hAnsi="Times New Roman"/>
          <w:sz w:val="24"/>
          <w:szCs w:val="24"/>
        </w:rPr>
        <w:t>resource</w:t>
      </w:r>
      <w:r w:rsidR="0B45DE3A" w:rsidRPr="49D21856">
        <w:rPr>
          <w:rFonts w:ascii="Times New Roman" w:hAnsi="Times New Roman"/>
          <w:sz w:val="24"/>
          <w:szCs w:val="24"/>
        </w:rPr>
        <w:t xml:space="preserve"> </w:t>
      </w:r>
      <w:r w:rsidR="00DF09B0" w:rsidRPr="00DF09B0">
        <w:rPr>
          <w:rFonts w:ascii="Times New Roman" w:hAnsi="Times New Roman"/>
          <w:sz w:val="24"/>
          <w:szCs w:val="24"/>
        </w:rPr>
        <w:t>decision-making.</w:t>
      </w:r>
    </w:p>
    <w:p w14:paraId="62F7DC3B" w14:textId="0292B76B" w:rsidR="4881C670" w:rsidRDefault="4881C670" w:rsidP="000E0645">
      <w:pPr>
        <w:pStyle w:val="ListParagraph"/>
        <w:numPr>
          <w:ilvl w:val="1"/>
          <w:numId w:val="10"/>
        </w:numPr>
        <w:spacing w:line="240" w:lineRule="auto"/>
        <w:contextualSpacing w:val="0"/>
        <w:jc w:val="both"/>
        <w:rPr>
          <w:rFonts w:ascii="Times New Roman" w:hAnsi="Times New Roman"/>
          <w:sz w:val="24"/>
          <w:szCs w:val="24"/>
        </w:rPr>
      </w:pPr>
      <w:r w:rsidRPr="7B5085DD">
        <w:rPr>
          <w:rFonts w:ascii="Times New Roman" w:hAnsi="Times New Roman"/>
          <w:sz w:val="24"/>
          <w:szCs w:val="24"/>
        </w:rPr>
        <w:t xml:space="preserve">DSM Step 9 Analysis:  </w:t>
      </w:r>
      <w:r w:rsidR="00E532B4">
        <w:rPr>
          <w:rFonts w:ascii="Times New Roman" w:hAnsi="Times New Roman"/>
          <w:sz w:val="24"/>
          <w:szCs w:val="24"/>
        </w:rPr>
        <w:t>The</w:t>
      </w:r>
      <w:r w:rsidR="004C352D">
        <w:rPr>
          <w:rFonts w:ascii="Times New Roman" w:hAnsi="Times New Roman"/>
          <w:sz w:val="24"/>
          <w:szCs w:val="24"/>
        </w:rPr>
        <w:t xml:space="preserve"> Commission-approved nine-step DSM Planning Process, or</w:t>
      </w:r>
      <w:r w:rsidR="00E532B4">
        <w:rPr>
          <w:rFonts w:ascii="Times New Roman" w:hAnsi="Times New Roman"/>
          <w:sz w:val="24"/>
          <w:szCs w:val="24"/>
        </w:rPr>
        <w:t xml:space="preserve"> “DSM Program Planning Approach</w:t>
      </w:r>
      <w:r w:rsidR="004C352D">
        <w:rPr>
          <w:rFonts w:ascii="Times New Roman" w:hAnsi="Times New Roman"/>
          <w:sz w:val="24"/>
          <w:szCs w:val="24"/>
        </w:rPr>
        <w:t>,</w:t>
      </w:r>
      <w:r w:rsidR="00E532B4">
        <w:rPr>
          <w:rFonts w:ascii="Times New Roman" w:hAnsi="Times New Roman"/>
          <w:sz w:val="24"/>
          <w:szCs w:val="24"/>
        </w:rPr>
        <w:t>”</w:t>
      </w:r>
      <w:r w:rsidR="0039456E">
        <w:rPr>
          <w:rFonts w:ascii="Times New Roman" w:hAnsi="Times New Roman"/>
          <w:sz w:val="24"/>
          <w:szCs w:val="24"/>
        </w:rPr>
        <w:t xml:space="preserve"> was used to guide the development of the Company’s 2025 IRP</w:t>
      </w:r>
      <w:r w:rsidR="001058A1">
        <w:rPr>
          <w:rFonts w:ascii="Times New Roman" w:hAnsi="Times New Roman"/>
          <w:sz w:val="24"/>
          <w:szCs w:val="24"/>
        </w:rPr>
        <w:t xml:space="preserve"> and DSM Certification plans.</w:t>
      </w:r>
    </w:p>
    <w:p w14:paraId="1A8802C0" w14:textId="0A95C66E" w:rsidR="209C68EB" w:rsidRDefault="209C68EB" w:rsidP="000E0645">
      <w:pPr>
        <w:pStyle w:val="ListParagraph"/>
        <w:numPr>
          <w:ilvl w:val="1"/>
          <w:numId w:val="10"/>
        </w:numPr>
        <w:spacing w:line="240" w:lineRule="auto"/>
        <w:contextualSpacing w:val="0"/>
        <w:jc w:val="both"/>
        <w:rPr>
          <w:rFonts w:ascii="Times New Roman" w:hAnsi="Times New Roman"/>
          <w:sz w:val="24"/>
          <w:szCs w:val="24"/>
        </w:rPr>
      </w:pPr>
      <w:r w:rsidRPr="7B5085DD">
        <w:rPr>
          <w:rFonts w:ascii="Times New Roman" w:hAnsi="Times New Roman"/>
          <w:sz w:val="24"/>
          <w:szCs w:val="24"/>
        </w:rPr>
        <w:t xml:space="preserve">Financial Review:  </w:t>
      </w:r>
      <w:r w:rsidR="00EE22CA">
        <w:rPr>
          <w:rFonts w:ascii="Times New Roman" w:hAnsi="Times New Roman"/>
          <w:sz w:val="24"/>
          <w:szCs w:val="24"/>
        </w:rPr>
        <w:t>A Financial Review of thirteen</w:t>
      </w:r>
      <w:r w:rsidR="00E30718">
        <w:rPr>
          <w:rFonts w:ascii="Times New Roman" w:hAnsi="Times New Roman"/>
          <w:sz w:val="24"/>
          <w:szCs w:val="24"/>
        </w:rPr>
        <w:t xml:space="preserve"> Sensitivities</w:t>
      </w:r>
      <w:r w:rsidR="00FC2FB8">
        <w:rPr>
          <w:rFonts w:ascii="Times New Roman" w:hAnsi="Times New Roman"/>
          <w:sz w:val="24"/>
          <w:szCs w:val="24"/>
        </w:rPr>
        <w:t xml:space="preserve"> was performed</w:t>
      </w:r>
      <w:r w:rsidR="58ED068D" w:rsidRPr="6D969724">
        <w:rPr>
          <w:rFonts w:ascii="Times New Roman" w:hAnsi="Times New Roman"/>
          <w:sz w:val="24"/>
          <w:szCs w:val="24"/>
        </w:rPr>
        <w:t xml:space="preserve"> </w:t>
      </w:r>
      <w:r w:rsidR="58ED068D" w:rsidRPr="09FDECD0">
        <w:rPr>
          <w:rFonts w:ascii="Times New Roman" w:hAnsi="Times New Roman"/>
          <w:sz w:val="24"/>
          <w:szCs w:val="24"/>
        </w:rPr>
        <w:t>using Aurora</w:t>
      </w:r>
      <w:r w:rsidR="0034514B" w:rsidRPr="09FDECD0">
        <w:rPr>
          <w:rFonts w:ascii="Times New Roman" w:hAnsi="Times New Roman"/>
          <w:sz w:val="24"/>
          <w:szCs w:val="24"/>
        </w:rPr>
        <w:t>.</w:t>
      </w:r>
      <w:r w:rsidR="0044742E">
        <w:rPr>
          <w:rFonts w:ascii="Times New Roman" w:hAnsi="Times New Roman"/>
          <w:sz w:val="24"/>
          <w:szCs w:val="24"/>
        </w:rPr>
        <w:t xml:space="preserve"> Details and results of the financial review</w:t>
      </w:r>
      <w:r w:rsidR="006F158F">
        <w:rPr>
          <w:rFonts w:ascii="Times New Roman" w:hAnsi="Times New Roman"/>
          <w:sz w:val="24"/>
          <w:szCs w:val="24"/>
        </w:rPr>
        <w:t xml:space="preserve"> can be found in </w:t>
      </w:r>
      <w:r w:rsidR="006D328F">
        <w:rPr>
          <w:rFonts w:ascii="Times New Roman" w:hAnsi="Times New Roman"/>
          <w:sz w:val="24"/>
          <w:szCs w:val="24"/>
        </w:rPr>
        <w:t xml:space="preserve">the Technical </w:t>
      </w:r>
      <w:r w:rsidR="00F3006A">
        <w:rPr>
          <w:rFonts w:ascii="Times New Roman" w:hAnsi="Times New Roman"/>
          <w:sz w:val="24"/>
          <w:szCs w:val="24"/>
        </w:rPr>
        <w:t>Appendix</w:t>
      </w:r>
      <w:r w:rsidR="00D6180D">
        <w:rPr>
          <w:rFonts w:ascii="Times New Roman" w:hAnsi="Times New Roman"/>
          <w:sz w:val="24"/>
          <w:szCs w:val="24"/>
        </w:rPr>
        <w:t xml:space="preserve"> Volume 2, Section 3.</w:t>
      </w:r>
    </w:p>
    <w:p w14:paraId="7851995C" w14:textId="4D3BC4F6" w:rsidR="005D63AA" w:rsidRDefault="005D63AA" w:rsidP="000E0645">
      <w:pPr>
        <w:pStyle w:val="ListParagraph"/>
        <w:numPr>
          <w:ilvl w:val="0"/>
          <w:numId w:val="10"/>
        </w:numPr>
        <w:spacing w:line="240" w:lineRule="auto"/>
        <w:contextualSpacing w:val="0"/>
        <w:jc w:val="both"/>
        <w:rPr>
          <w:rFonts w:ascii="Times New Roman" w:hAnsi="Times New Roman"/>
          <w:sz w:val="24"/>
        </w:rPr>
      </w:pPr>
      <w:r>
        <w:rPr>
          <w:rFonts w:ascii="Times New Roman" w:hAnsi="Times New Roman"/>
          <w:sz w:val="24"/>
        </w:rPr>
        <w:t>Supply-</w:t>
      </w:r>
      <w:r w:rsidR="00077D72">
        <w:rPr>
          <w:rFonts w:ascii="Times New Roman" w:hAnsi="Times New Roman"/>
          <w:sz w:val="24"/>
        </w:rPr>
        <w:t>S</w:t>
      </w:r>
      <w:r>
        <w:rPr>
          <w:rFonts w:ascii="Times New Roman" w:hAnsi="Times New Roman"/>
          <w:sz w:val="24"/>
        </w:rPr>
        <w:t>ide Modeling Workpapers</w:t>
      </w:r>
      <w:r w:rsidR="000E3C6B">
        <w:rPr>
          <w:rFonts w:ascii="Times New Roman" w:hAnsi="Times New Roman"/>
          <w:sz w:val="24"/>
        </w:rPr>
        <w:t>:</w:t>
      </w:r>
    </w:p>
    <w:p w14:paraId="2E11EDC7" w14:textId="5D7FA7A9" w:rsidR="00055F99" w:rsidRDefault="00055F99" w:rsidP="00432E67">
      <w:pPr>
        <w:pStyle w:val="ListParagraph"/>
        <w:spacing w:line="240" w:lineRule="auto"/>
        <w:contextualSpacing w:val="0"/>
        <w:jc w:val="both"/>
        <w:rPr>
          <w:rFonts w:ascii="Times New Roman" w:hAnsi="Times New Roman"/>
          <w:sz w:val="24"/>
        </w:rPr>
      </w:pPr>
      <w:r>
        <w:rPr>
          <w:rFonts w:ascii="Times New Roman" w:hAnsi="Times New Roman"/>
          <w:sz w:val="24"/>
        </w:rPr>
        <w:t xml:space="preserve">The Company provided </w:t>
      </w:r>
      <w:r w:rsidR="00F03C6A">
        <w:rPr>
          <w:rFonts w:ascii="Times New Roman" w:hAnsi="Times New Roman"/>
          <w:sz w:val="24"/>
        </w:rPr>
        <w:t>databases and workpapers to Commission Staff on January 31, 2025, complete with a workpapers index.</w:t>
      </w:r>
    </w:p>
    <w:p w14:paraId="45142CC0" w14:textId="52515278" w:rsidR="00E34D86" w:rsidRPr="00C62AF2" w:rsidRDefault="001D0FBA" w:rsidP="000E0645">
      <w:pPr>
        <w:pStyle w:val="ListParagraph"/>
        <w:numPr>
          <w:ilvl w:val="1"/>
          <w:numId w:val="10"/>
        </w:numPr>
        <w:spacing w:line="240" w:lineRule="auto"/>
        <w:contextualSpacing w:val="0"/>
        <w:jc w:val="both"/>
        <w:rPr>
          <w:rFonts w:ascii="Times New Roman" w:hAnsi="Times New Roman"/>
          <w:sz w:val="24"/>
        </w:rPr>
      </w:pPr>
      <w:r>
        <w:rPr>
          <w:rFonts w:ascii="Times New Roman" w:hAnsi="Times New Roman"/>
          <w:sz w:val="24"/>
        </w:rPr>
        <w:t xml:space="preserve">Reserve Margin Study: </w:t>
      </w:r>
      <w:r w:rsidR="00B81226">
        <w:rPr>
          <w:rFonts w:ascii="Times New Roman" w:hAnsi="Times New Roman"/>
          <w:sz w:val="24"/>
        </w:rPr>
        <w:t>W</w:t>
      </w:r>
      <w:r w:rsidR="00A1268C">
        <w:rPr>
          <w:rFonts w:ascii="Times New Roman" w:hAnsi="Times New Roman"/>
          <w:sz w:val="24"/>
        </w:rPr>
        <w:t>orkpapers</w:t>
      </w:r>
      <w:r w:rsidR="00B81226">
        <w:rPr>
          <w:rFonts w:ascii="Times New Roman" w:hAnsi="Times New Roman"/>
          <w:sz w:val="24"/>
        </w:rPr>
        <w:t xml:space="preserve"> </w:t>
      </w:r>
      <w:r w:rsidR="00BA3B7F">
        <w:rPr>
          <w:rFonts w:ascii="Times New Roman" w:hAnsi="Times New Roman"/>
          <w:sz w:val="24"/>
        </w:rPr>
        <w:t xml:space="preserve">were </w:t>
      </w:r>
      <w:r w:rsidR="00B81226">
        <w:rPr>
          <w:rFonts w:ascii="Times New Roman" w:hAnsi="Times New Roman"/>
          <w:sz w:val="24"/>
        </w:rPr>
        <w:t>provided</w:t>
      </w:r>
      <w:r w:rsidR="00A1268C">
        <w:rPr>
          <w:rFonts w:ascii="Times New Roman" w:hAnsi="Times New Roman"/>
          <w:sz w:val="24"/>
        </w:rPr>
        <w:t xml:space="preserve"> </w:t>
      </w:r>
      <w:r w:rsidR="00B81226">
        <w:rPr>
          <w:rFonts w:ascii="Times New Roman" w:hAnsi="Times New Roman"/>
          <w:sz w:val="24"/>
        </w:rPr>
        <w:t>in</w:t>
      </w:r>
      <w:r w:rsidR="00E504B2">
        <w:rPr>
          <w:rFonts w:ascii="Times New Roman" w:hAnsi="Times New Roman"/>
          <w:sz w:val="24"/>
        </w:rPr>
        <w:t xml:space="preserve"> </w:t>
      </w:r>
      <w:r w:rsidR="00DE6092">
        <w:rPr>
          <w:rFonts w:ascii="Times New Roman" w:hAnsi="Times New Roman"/>
          <w:sz w:val="24"/>
        </w:rPr>
        <w:t xml:space="preserve">the </w:t>
      </w:r>
      <w:r w:rsidR="00E504B2" w:rsidRPr="00E75477">
        <w:rPr>
          <w:rFonts w:ascii="Times New Roman" w:hAnsi="Times New Roman" w:cs="Times New Roman"/>
          <w:sz w:val="24"/>
          <w:szCs w:val="24"/>
        </w:rPr>
        <w:t>Technical Appendix</w:t>
      </w:r>
      <w:r w:rsidR="00250BBF">
        <w:rPr>
          <w:rFonts w:ascii="Times New Roman" w:hAnsi="Times New Roman" w:cs="Times New Roman"/>
          <w:sz w:val="24"/>
          <w:szCs w:val="24"/>
        </w:rPr>
        <w:t xml:space="preserve"> Volume 1 – Reserve Margin Study workpapers folder</w:t>
      </w:r>
      <w:r w:rsidR="00B81226">
        <w:rPr>
          <w:rFonts w:ascii="Times New Roman" w:hAnsi="Times New Roman" w:cs="Times New Roman"/>
          <w:sz w:val="24"/>
          <w:szCs w:val="24"/>
        </w:rPr>
        <w:t>.</w:t>
      </w:r>
    </w:p>
    <w:p w14:paraId="15DEA87D" w14:textId="41581AAA" w:rsidR="00BF73A6" w:rsidRPr="00C76057" w:rsidRDefault="00BF73A6" w:rsidP="000E0645">
      <w:pPr>
        <w:pStyle w:val="ListParagraph"/>
        <w:numPr>
          <w:ilvl w:val="1"/>
          <w:numId w:val="10"/>
        </w:numPr>
        <w:spacing w:line="240" w:lineRule="auto"/>
        <w:contextualSpacing w:val="0"/>
        <w:jc w:val="both"/>
        <w:rPr>
          <w:rFonts w:ascii="Times New Roman" w:hAnsi="Times New Roman"/>
          <w:sz w:val="24"/>
          <w:szCs w:val="24"/>
        </w:rPr>
      </w:pPr>
      <w:r w:rsidRPr="5BC82F42">
        <w:rPr>
          <w:rFonts w:ascii="Times New Roman" w:hAnsi="Times New Roman"/>
          <w:sz w:val="24"/>
          <w:szCs w:val="24"/>
        </w:rPr>
        <w:t xml:space="preserve">Unit Retirement Studies: Workpapers </w:t>
      </w:r>
      <w:r w:rsidR="00BA3B7F">
        <w:rPr>
          <w:rFonts w:ascii="Times New Roman" w:hAnsi="Times New Roman"/>
          <w:sz w:val="24"/>
          <w:szCs w:val="24"/>
        </w:rPr>
        <w:t xml:space="preserve">were </w:t>
      </w:r>
      <w:r w:rsidRPr="5BC82F42">
        <w:rPr>
          <w:rFonts w:ascii="Times New Roman" w:hAnsi="Times New Roman"/>
          <w:sz w:val="24"/>
          <w:szCs w:val="24"/>
        </w:rPr>
        <w:t xml:space="preserve">provided in </w:t>
      </w:r>
      <w:r w:rsidR="00250BBF">
        <w:rPr>
          <w:rFonts w:ascii="Times New Roman" w:hAnsi="Times New Roman"/>
          <w:sz w:val="24"/>
          <w:szCs w:val="24"/>
        </w:rPr>
        <w:t xml:space="preserve">the </w:t>
      </w:r>
      <w:r w:rsidRPr="00E75477">
        <w:rPr>
          <w:rFonts w:ascii="Times New Roman" w:hAnsi="Times New Roman" w:cs="Times New Roman"/>
          <w:sz w:val="24"/>
          <w:szCs w:val="24"/>
        </w:rPr>
        <w:t>Technical Appendix</w:t>
      </w:r>
      <w:r w:rsidR="00250BBF">
        <w:rPr>
          <w:rFonts w:ascii="Times New Roman" w:hAnsi="Times New Roman" w:cs="Times New Roman"/>
          <w:sz w:val="24"/>
          <w:szCs w:val="24"/>
        </w:rPr>
        <w:t xml:space="preserve"> Volume 1 </w:t>
      </w:r>
      <w:r w:rsidR="00B45C37">
        <w:rPr>
          <w:rFonts w:ascii="Times New Roman" w:hAnsi="Times New Roman" w:cs="Times New Roman"/>
          <w:sz w:val="24"/>
          <w:szCs w:val="24"/>
        </w:rPr>
        <w:t>–</w:t>
      </w:r>
      <w:r w:rsidR="00250BBF">
        <w:rPr>
          <w:rFonts w:ascii="Times New Roman" w:hAnsi="Times New Roman" w:cs="Times New Roman"/>
          <w:sz w:val="24"/>
          <w:szCs w:val="24"/>
        </w:rPr>
        <w:t xml:space="preserve"> </w:t>
      </w:r>
      <w:r w:rsidR="00B45C37">
        <w:rPr>
          <w:rFonts w:ascii="Times New Roman" w:hAnsi="Times New Roman" w:cs="Times New Roman"/>
          <w:sz w:val="24"/>
          <w:szCs w:val="24"/>
        </w:rPr>
        <w:t>Unit Retirement Study workpapers folder</w:t>
      </w:r>
      <w:r>
        <w:rPr>
          <w:rFonts w:ascii="Times New Roman" w:hAnsi="Times New Roman" w:cs="Times New Roman"/>
          <w:sz w:val="24"/>
          <w:szCs w:val="24"/>
        </w:rPr>
        <w:t>.</w:t>
      </w:r>
    </w:p>
    <w:p w14:paraId="1446FF54" w14:textId="322A6C94" w:rsidR="00BF73A6" w:rsidRPr="00C76057" w:rsidRDefault="00BF73A6" w:rsidP="000E0645">
      <w:pPr>
        <w:pStyle w:val="ListParagraph"/>
        <w:numPr>
          <w:ilvl w:val="1"/>
          <w:numId w:val="10"/>
        </w:numPr>
        <w:spacing w:line="240" w:lineRule="auto"/>
        <w:contextualSpacing w:val="0"/>
        <w:jc w:val="both"/>
        <w:rPr>
          <w:rFonts w:ascii="Times New Roman" w:hAnsi="Times New Roman"/>
          <w:sz w:val="24"/>
          <w:szCs w:val="24"/>
        </w:rPr>
      </w:pPr>
      <w:r w:rsidRPr="7B5085DD">
        <w:rPr>
          <w:rFonts w:ascii="Times New Roman" w:hAnsi="Times New Roman"/>
          <w:sz w:val="24"/>
          <w:szCs w:val="24"/>
        </w:rPr>
        <w:t xml:space="preserve">Unit Upgrade Analyses: Workpapers </w:t>
      </w:r>
      <w:r w:rsidR="00BA3B7F">
        <w:rPr>
          <w:rFonts w:ascii="Times New Roman" w:hAnsi="Times New Roman"/>
          <w:sz w:val="24"/>
          <w:szCs w:val="24"/>
        </w:rPr>
        <w:t xml:space="preserve">were </w:t>
      </w:r>
      <w:r w:rsidRPr="7B5085DD">
        <w:rPr>
          <w:rFonts w:ascii="Times New Roman" w:hAnsi="Times New Roman"/>
          <w:sz w:val="24"/>
          <w:szCs w:val="24"/>
        </w:rPr>
        <w:t xml:space="preserve">provided in </w:t>
      </w:r>
      <w:r w:rsidR="00BA3B7F">
        <w:rPr>
          <w:rFonts w:ascii="Times New Roman" w:hAnsi="Times New Roman"/>
          <w:sz w:val="24"/>
          <w:szCs w:val="24"/>
        </w:rPr>
        <w:t xml:space="preserve">the </w:t>
      </w:r>
      <w:r w:rsidRPr="7B5085DD">
        <w:rPr>
          <w:rFonts w:ascii="Times New Roman" w:hAnsi="Times New Roman" w:cs="Times New Roman"/>
          <w:sz w:val="24"/>
          <w:szCs w:val="24"/>
        </w:rPr>
        <w:t>Technical Appendix Volume 1</w:t>
      </w:r>
      <w:r w:rsidR="00BA3B7F">
        <w:rPr>
          <w:rFonts w:ascii="Times New Roman" w:hAnsi="Times New Roman" w:cs="Times New Roman"/>
          <w:sz w:val="24"/>
          <w:szCs w:val="24"/>
        </w:rPr>
        <w:t xml:space="preserve"> </w:t>
      </w:r>
      <w:r w:rsidR="00C666C2">
        <w:rPr>
          <w:rFonts w:ascii="Times New Roman" w:hAnsi="Times New Roman" w:cs="Times New Roman"/>
          <w:sz w:val="24"/>
          <w:szCs w:val="24"/>
        </w:rPr>
        <w:t>–</w:t>
      </w:r>
      <w:r w:rsidR="00BA3B7F">
        <w:rPr>
          <w:rFonts w:ascii="Times New Roman" w:hAnsi="Times New Roman" w:cs="Times New Roman"/>
          <w:sz w:val="24"/>
          <w:szCs w:val="24"/>
        </w:rPr>
        <w:t xml:space="preserve"> </w:t>
      </w:r>
      <w:r w:rsidR="00C666C2">
        <w:rPr>
          <w:rFonts w:ascii="Times New Roman" w:hAnsi="Times New Roman" w:cs="Times New Roman"/>
          <w:sz w:val="24"/>
          <w:szCs w:val="24"/>
        </w:rPr>
        <w:t>Unit Upgrade Analyses workpapers folder</w:t>
      </w:r>
      <w:r w:rsidRPr="7B5085DD">
        <w:rPr>
          <w:rFonts w:ascii="Times New Roman" w:hAnsi="Times New Roman" w:cs="Times New Roman"/>
          <w:sz w:val="24"/>
          <w:szCs w:val="24"/>
        </w:rPr>
        <w:t>.</w:t>
      </w:r>
    </w:p>
    <w:p w14:paraId="6E785124" w14:textId="75B25042" w:rsidR="00BF73A6" w:rsidRPr="00C76057" w:rsidRDefault="00BF73A6" w:rsidP="000E0645">
      <w:pPr>
        <w:pStyle w:val="ListParagraph"/>
        <w:numPr>
          <w:ilvl w:val="1"/>
          <w:numId w:val="10"/>
        </w:numPr>
        <w:spacing w:line="240" w:lineRule="auto"/>
        <w:contextualSpacing w:val="0"/>
        <w:jc w:val="both"/>
        <w:rPr>
          <w:rFonts w:ascii="Times New Roman" w:hAnsi="Times New Roman"/>
          <w:sz w:val="24"/>
          <w:szCs w:val="24"/>
        </w:rPr>
      </w:pPr>
      <w:r w:rsidRPr="7B5085DD">
        <w:rPr>
          <w:rFonts w:ascii="Times New Roman" w:hAnsi="Times New Roman"/>
          <w:sz w:val="24"/>
          <w:szCs w:val="24"/>
        </w:rPr>
        <w:t xml:space="preserve">Wholesale-to-Retail offer: Workpapers </w:t>
      </w:r>
      <w:r w:rsidR="00C666C2">
        <w:rPr>
          <w:rFonts w:ascii="Times New Roman" w:hAnsi="Times New Roman"/>
          <w:sz w:val="24"/>
          <w:szCs w:val="24"/>
        </w:rPr>
        <w:t xml:space="preserve">were </w:t>
      </w:r>
      <w:r w:rsidRPr="7B5085DD">
        <w:rPr>
          <w:rFonts w:ascii="Times New Roman" w:hAnsi="Times New Roman"/>
          <w:sz w:val="24"/>
          <w:szCs w:val="24"/>
        </w:rPr>
        <w:t xml:space="preserve">provided in </w:t>
      </w:r>
      <w:r w:rsidR="00C666C2">
        <w:rPr>
          <w:rFonts w:ascii="Times New Roman" w:hAnsi="Times New Roman"/>
          <w:sz w:val="24"/>
          <w:szCs w:val="24"/>
        </w:rPr>
        <w:t xml:space="preserve">the </w:t>
      </w:r>
      <w:r w:rsidRPr="7B5085DD">
        <w:rPr>
          <w:rFonts w:ascii="Times New Roman" w:hAnsi="Times New Roman" w:cs="Times New Roman"/>
          <w:sz w:val="24"/>
          <w:szCs w:val="24"/>
        </w:rPr>
        <w:t>Technical Appendix Volume 1</w:t>
      </w:r>
      <w:r w:rsidR="00C666C2">
        <w:rPr>
          <w:rFonts w:ascii="Times New Roman" w:hAnsi="Times New Roman" w:cs="Times New Roman"/>
          <w:sz w:val="24"/>
          <w:szCs w:val="24"/>
        </w:rPr>
        <w:t xml:space="preserve"> – Wholesale-to-Retail</w:t>
      </w:r>
      <w:r w:rsidR="005A5BA3">
        <w:rPr>
          <w:rFonts w:ascii="Times New Roman" w:hAnsi="Times New Roman" w:cs="Times New Roman"/>
          <w:sz w:val="24"/>
          <w:szCs w:val="24"/>
        </w:rPr>
        <w:t xml:space="preserve"> Offer workpapers folder</w:t>
      </w:r>
      <w:r w:rsidRPr="7B5085DD">
        <w:rPr>
          <w:rFonts w:ascii="Times New Roman" w:hAnsi="Times New Roman" w:cs="Times New Roman"/>
          <w:sz w:val="24"/>
          <w:szCs w:val="24"/>
        </w:rPr>
        <w:t>.</w:t>
      </w:r>
    </w:p>
    <w:p w14:paraId="5110266A" w14:textId="2D575031" w:rsidR="00BF73A6" w:rsidRPr="00C62AF2" w:rsidRDefault="00BF73A6" w:rsidP="000E0645">
      <w:pPr>
        <w:pStyle w:val="ListParagraph"/>
        <w:numPr>
          <w:ilvl w:val="1"/>
          <w:numId w:val="10"/>
        </w:numPr>
        <w:spacing w:line="240" w:lineRule="auto"/>
        <w:contextualSpacing w:val="0"/>
        <w:jc w:val="both"/>
        <w:rPr>
          <w:rFonts w:ascii="Times New Roman" w:hAnsi="Times New Roman"/>
          <w:sz w:val="24"/>
          <w:szCs w:val="24"/>
        </w:rPr>
      </w:pPr>
      <w:r w:rsidRPr="4EC6867B">
        <w:rPr>
          <w:rFonts w:ascii="Times New Roman" w:hAnsi="Times New Roman"/>
          <w:sz w:val="24"/>
          <w:szCs w:val="24"/>
        </w:rPr>
        <w:lastRenderedPageBreak/>
        <w:t xml:space="preserve">Hydro Modernization Study: Workpapers </w:t>
      </w:r>
      <w:r w:rsidR="005A5BA3">
        <w:rPr>
          <w:rFonts w:ascii="Times New Roman" w:hAnsi="Times New Roman"/>
          <w:sz w:val="24"/>
          <w:szCs w:val="24"/>
        </w:rPr>
        <w:t xml:space="preserve">were </w:t>
      </w:r>
      <w:r w:rsidRPr="4EC6867B">
        <w:rPr>
          <w:rFonts w:ascii="Times New Roman" w:hAnsi="Times New Roman"/>
          <w:sz w:val="24"/>
          <w:szCs w:val="24"/>
        </w:rPr>
        <w:t xml:space="preserve">provided in </w:t>
      </w:r>
      <w:r w:rsidR="005A5BA3">
        <w:rPr>
          <w:rFonts w:ascii="Times New Roman" w:hAnsi="Times New Roman"/>
          <w:sz w:val="24"/>
          <w:szCs w:val="24"/>
        </w:rPr>
        <w:t xml:space="preserve">the </w:t>
      </w:r>
      <w:r w:rsidRPr="00BF73A6">
        <w:rPr>
          <w:rFonts w:ascii="Times New Roman" w:hAnsi="Times New Roman" w:cs="Times New Roman"/>
          <w:sz w:val="24"/>
          <w:szCs w:val="24"/>
        </w:rPr>
        <w:t xml:space="preserve">Technical Appendix </w:t>
      </w:r>
      <w:r w:rsidRPr="00E75477">
        <w:rPr>
          <w:rFonts w:ascii="Times New Roman" w:hAnsi="Times New Roman" w:cs="Times New Roman"/>
          <w:sz w:val="24"/>
          <w:szCs w:val="24"/>
        </w:rPr>
        <w:t>Volume 1</w:t>
      </w:r>
      <w:r w:rsidR="008F6C48">
        <w:rPr>
          <w:rFonts w:ascii="Times New Roman" w:hAnsi="Times New Roman" w:cs="Times New Roman"/>
          <w:sz w:val="24"/>
          <w:szCs w:val="24"/>
        </w:rPr>
        <w:t xml:space="preserve"> – Hydro Modernization workpapers folder</w:t>
      </w:r>
      <w:r>
        <w:rPr>
          <w:rFonts w:ascii="Times New Roman" w:hAnsi="Times New Roman" w:cs="Times New Roman"/>
          <w:sz w:val="24"/>
          <w:szCs w:val="24"/>
        </w:rPr>
        <w:t>.</w:t>
      </w:r>
    </w:p>
    <w:p w14:paraId="6991ECE1" w14:textId="1BFA2303" w:rsidR="00C62AF2" w:rsidRPr="00BF73A6" w:rsidRDefault="00C62AF2" w:rsidP="000E0645">
      <w:pPr>
        <w:pStyle w:val="ListParagraph"/>
        <w:numPr>
          <w:ilvl w:val="1"/>
          <w:numId w:val="10"/>
        </w:numPr>
        <w:spacing w:line="240" w:lineRule="auto"/>
        <w:contextualSpacing w:val="0"/>
        <w:jc w:val="both"/>
        <w:rPr>
          <w:rFonts w:ascii="Times New Roman" w:hAnsi="Times New Roman"/>
          <w:sz w:val="24"/>
          <w:szCs w:val="24"/>
        </w:rPr>
      </w:pPr>
      <w:r w:rsidRPr="7B5085DD">
        <w:rPr>
          <w:rFonts w:ascii="Times New Roman" w:hAnsi="Times New Roman"/>
          <w:sz w:val="24"/>
          <w:szCs w:val="24"/>
        </w:rPr>
        <w:t xml:space="preserve">Renewable Integration Study: Workpapers </w:t>
      </w:r>
      <w:r w:rsidR="008F6C48">
        <w:rPr>
          <w:rFonts w:ascii="Times New Roman" w:hAnsi="Times New Roman"/>
          <w:sz w:val="24"/>
          <w:szCs w:val="24"/>
        </w:rPr>
        <w:t xml:space="preserve">were </w:t>
      </w:r>
      <w:r w:rsidRPr="7B5085DD">
        <w:rPr>
          <w:rFonts w:ascii="Times New Roman" w:hAnsi="Times New Roman"/>
          <w:sz w:val="24"/>
          <w:szCs w:val="24"/>
        </w:rPr>
        <w:t xml:space="preserve">provided in </w:t>
      </w:r>
      <w:r w:rsidR="008F6C48">
        <w:rPr>
          <w:rFonts w:ascii="Times New Roman" w:hAnsi="Times New Roman"/>
          <w:sz w:val="24"/>
          <w:szCs w:val="24"/>
        </w:rPr>
        <w:t xml:space="preserve">the </w:t>
      </w:r>
      <w:r w:rsidRPr="7B5085DD">
        <w:rPr>
          <w:rFonts w:ascii="Times New Roman" w:hAnsi="Times New Roman" w:cs="Times New Roman"/>
          <w:sz w:val="24"/>
          <w:szCs w:val="24"/>
        </w:rPr>
        <w:t>Technical Appendix Volume 2</w:t>
      </w:r>
      <w:r w:rsidR="008F6C48">
        <w:rPr>
          <w:rFonts w:ascii="Times New Roman" w:hAnsi="Times New Roman" w:cs="Times New Roman"/>
          <w:sz w:val="24"/>
          <w:szCs w:val="24"/>
        </w:rPr>
        <w:t xml:space="preserve"> – Renewable Integration Study workpapers folder</w:t>
      </w:r>
      <w:r w:rsidRPr="7B5085DD">
        <w:rPr>
          <w:rFonts w:ascii="Times New Roman" w:hAnsi="Times New Roman" w:cs="Times New Roman"/>
          <w:sz w:val="24"/>
          <w:szCs w:val="24"/>
        </w:rPr>
        <w:t>.</w:t>
      </w:r>
    </w:p>
    <w:p w14:paraId="0A9BCDB5" w14:textId="1938CE1B" w:rsidR="00325B3E" w:rsidRDefault="00731CD0" w:rsidP="000E0645">
      <w:pPr>
        <w:pStyle w:val="ListParagraph"/>
        <w:numPr>
          <w:ilvl w:val="1"/>
          <w:numId w:val="10"/>
        </w:numPr>
        <w:spacing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Resource </w:t>
      </w:r>
      <w:r w:rsidR="03860EC3" w:rsidRPr="7B5085DD">
        <w:rPr>
          <w:rFonts w:ascii="Times New Roman" w:hAnsi="Times New Roman" w:cs="Times New Roman"/>
          <w:sz w:val="24"/>
          <w:szCs w:val="24"/>
        </w:rPr>
        <w:t>Mix Stud</w:t>
      </w:r>
      <w:r>
        <w:rPr>
          <w:rFonts w:ascii="Times New Roman" w:hAnsi="Times New Roman" w:cs="Times New Roman"/>
          <w:sz w:val="24"/>
          <w:szCs w:val="24"/>
        </w:rPr>
        <w:t>y</w:t>
      </w:r>
      <w:r w:rsidR="03860EC3" w:rsidRPr="7B5085DD">
        <w:rPr>
          <w:rFonts w:ascii="Times New Roman" w:hAnsi="Times New Roman" w:cs="Times New Roman"/>
          <w:sz w:val="24"/>
          <w:szCs w:val="24"/>
        </w:rPr>
        <w:t xml:space="preserve">: </w:t>
      </w:r>
      <w:r>
        <w:rPr>
          <w:rFonts w:ascii="Times New Roman" w:hAnsi="Times New Roman" w:cs="Times New Roman"/>
          <w:sz w:val="24"/>
          <w:szCs w:val="24"/>
        </w:rPr>
        <w:t>W</w:t>
      </w:r>
      <w:r w:rsidR="03860EC3" w:rsidRPr="7B5085DD">
        <w:rPr>
          <w:rFonts w:ascii="Times New Roman" w:hAnsi="Times New Roman" w:cs="Times New Roman"/>
          <w:sz w:val="24"/>
          <w:szCs w:val="24"/>
        </w:rPr>
        <w:t>orkpapers</w:t>
      </w:r>
      <w:r w:rsidR="0092317F">
        <w:rPr>
          <w:rFonts w:ascii="Times New Roman" w:hAnsi="Times New Roman" w:cs="Times New Roman"/>
          <w:sz w:val="24"/>
          <w:szCs w:val="24"/>
        </w:rPr>
        <w:t>, databases, and</w:t>
      </w:r>
      <w:r w:rsidR="00AD5FF6">
        <w:rPr>
          <w:rFonts w:ascii="Times New Roman" w:hAnsi="Times New Roman" w:cs="Times New Roman"/>
          <w:sz w:val="24"/>
          <w:szCs w:val="24"/>
        </w:rPr>
        <w:t xml:space="preserve"> </w:t>
      </w:r>
      <w:r w:rsidR="24CE34F3" w:rsidRPr="76DDE2A4">
        <w:rPr>
          <w:rFonts w:ascii="Times New Roman" w:hAnsi="Times New Roman" w:cs="Times New Roman"/>
          <w:sz w:val="24"/>
          <w:szCs w:val="24"/>
        </w:rPr>
        <w:t xml:space="preserve">Aurora </w:t>
      </w:r>
      <w:r w:rsidR="5B382423" w:rsidRPr="76DDE2A4">
        <w:rPr>
          <w:rFonts w:ascii="Times New Roman" w:hAnsi="Times New Roman" w:cs="Times New Roman"/>
          <w:sz w:val="24"/>
          <w:szCs w:val="24"/>
        </w:rPr>
        <w:t>modeling</w:t>
      </w:r>
      <w:r w:rsidR="5B382423" w:rsidRPr="257B3FA5">
        <w:rPr>
          <w:rFonts w:ascii="Times New Roman" w:hAnsi="Times New Roman" w:cs="Times New Roman"/>
          <w:sz w:val="24"/>
          <w:szCs w:val="24"/>
        </w:rPr>
        <w:t xml:space="preserve"> file</w:t>
      </w:r>
      <w:r w:rsidR="5B382423" w:rsidRPr="6B35EB25">
        <w:rPr>
          <w:rFonts w:ascii="Times New Roman" w:hAnsi="Times New Roman" w:cs="Times New Roman"/>
          <w:sz w:val="24"/>
          <w:szCs w:val="24"/>
        </w:rPr>
        <w:t xml:space="preserve"> </w:t>
      </w:r>
      <w:r w:rsidR="0040201F" w:rsidRPr="6B35EB25">
        <w:rPr>
          <w:rFonts w:ascii="Times New Roman" w:hAnsi="Times New Roman" w:cs="Times New Roman"/>
          <w:sz w:val="24"/>
          <w:szCs w:val="24"/>
        </w:rPr>
        <w:t>index</w:t>
      </w:r>
      <w:r w:rsidR="0040201F">
        <w:rPr>
          <w:rFonts w:ascii="Times New Roman" w:hAnsi="Times New Roman" w:cs="Times New Roman"/>
          <w:sz w:val="24"/>
          <w:szCs w:val="24"/>
        </w:rPr>
        <w:t xml:space="preserve"> </w:t>
      </w:r>
      <w:r>
        <w:rPr>
          <w:rFonts w:ascii="Times New Roman" w:hAnsi="Times New Roman" w:cs="Times New Roman"/>
          <w:sz w:val="24"/>
          <w:szCs w:val="24"/>
        </w:rPr>
        <w:t xml:space="preserve">were </w:t>
      </w:r>
      <w:r w:rsidR="0040201F">
        <w:rPr>
          <w:rFonts w:ascii="Times New Roman" w:hAnsi="Times New Roman" w:cs="Times New Roman"/>
          <w:sz w:val="24"/>
          <w:szCs w:val="24"/>
        </w:rPr>
        <w:t xml:space="preserve">provided in </w:t>
      </w:r>
      <w:r>
        <w:rPr>
          <w:rFonts w:ascii="Times New Roman" w:hAnsi="Times New Roman" w:cs="Times New Roman"/>
          <w:sz w:val="24"/>
          <w:szCs w:val="24"/>
        </w:rPr>
        <w:t xml:space="preserve">the </w:t>
      </w:r>
      <w:r w:rsidR="0040201F">
        <w:rPr>
          <w:rFonts w:ascii="Times New Roman" w:hAnsi="Times New Roman" w:cs="Times New Roman"/>
          <w:sz w:val="24"/>
          <w:szCs w:val="24"/>
        </w:rPr>
        <w:t>Technical Appendix Volume 2</w:t>
      </w:r>
      <w:r>
        <w:rPr>
          <w:rFonts w:ascii="Times New Roman" w:hAnsi="Times New Roman" w:cs="Times New Roman"/>
          <w:sz w:val="24"/>
          <w:szCs w:val="24"/>
        </w:rPr>
        <w:t xml:space="preserve"> – Reserve Margin Study workpapers folder</w:t>
      </w:r>
      <w:r w:rsidR="0040201F">
        <w:rPr>
          <w:rFonts w:ascii="Times New Roman" w:hAnsi="Times New Roman" w:cs="Times New Roman"/>
          <w:sz w:val="24"/>
          <w:szCs w:val="24"/>
        </w:rPr>
        <w:t>.</w:t>
      </w:r>
      <w:r w:rsidR="03860EC3" w:rsidRPr="7B5085DD">
        <w:rPr>
          <w:rFonts w:ascii="Times New Roman" w:hAnsi="Times New Roman" w:cs="Times New Roman"/>
          <w:sz w:val="24"/>
          <w:szCs w:val="24"/>
        </w:rPr>
        <w:t xml:space="preserve"> </w:t>
      </w:r>
    </w:p>
    <w:p w14:paraId="52F81A79" w14:textId="382814FA" w:rsidR="00BF02D4" w:rsidRDefault="00BF02D4" w:rsidP="000E0645">
      <w:pPr>
        <w:pStyle w:val="ListParagraph"/>
        <w:numPr>
          <w:ilvl w:val="1"/>
          <w:numId w:val="10"/>
        </w:numPr>
        <w:spacing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DSM Step 9 </w:t>
      </w:r>
      <w:r w:rsidR="00066977">
        <w:rPr>
          <w:rFonts w:ascii="Times New Roman" w:hAnsi="Times New Roman" w:cs="Times New Roman"/>
          <w:sz w:val="24"/>
          <w:szCs w:val="24"/>
        </w:rPr>
        <w:t xml:space="preserve">Analysis: </w:t>
      </w:r>
      <w:r w:rsidR="00AD5FF6">
        <w:rPr>
          <w:rFonts w:ascii="Times New Roman" w:hAnsi="Times New Roman" w:cs="Times New Roman"/>
          <w:sz w:val="24"/>
          <w:szCs w:val="24"/>
        </w:rPr>
        <w:t>Workpapers</w:t>
      </w:r>
      <w:r w:rsidR="0030010F">
        <w:rPr>
          <w:rFonts w:ascii="Times New Roman" w:hAnsi="Times New Roman" w:cs="Times New Roman"/>
          <w:sz w:val="24"/>
          <w:szCs w:val="24"/>
        </w:rPr>
        <w:t xml:space="preserve">, databases, and </w:t>
      </w:r>
      <w:r w:rsidR="5964B895" w:rsidRPr="3EF1BB07">
        <w:rPr>
          <w:rFonts w:ascii="Times New Roman" w:hAnsi="Times New Roman" w:cs="Times New Roman"/>
          <w:sz w:val="24"/>
          <w:szCs w:val="24"/>
        </w:rPr>
        <w:t xml:space="preserve">Aurora </w:t>
      </w:r>
      <w:r w:rsidR="59C837CE" w:rsidRPr="3EF1BB07">
        <w:rPr>
          <w:rFonts w:ascii="Times New Roman" w:hAnsi="Times New Roman" w:cs="Times New Roman"/>
          <w:sz w:val="24"/>
          <w:szCs w:val="24"/>
        </w:rPr>
        <w:t>modeling</w:t>
      </w:r>
      <w:r w:rsidR="59C837CE" w:rsidRPr="40EADE0F">
        <w:rPr>
          <w:rFonts w:ascii="Times New Roman" w:hAnsi="Times New Roman" w:cs="Times New Roman"/>
          <w:sz w:val="24"/>
          <w:szCs w:val="24"/>
        </w:rPr>
        <w:t xml:space="preserve"> file </w:t>
      </w:r>
      <w:r w:rsidR="0030010F" w:rsidRPr="40EADE0F">
        <w:rPr>
          <w:rFonts w:ascii="Times New Roman" w:hAnsi="Times New Roman" w:cs="Times New Roman"/>
          <w:sz w:val="24"/>
          <w:szCs w:val="24"/>
        </w:rPr>
        <w:t>index</w:t>
      </w:r>
      <w:r w:rsidR="0030010F">
        <w:rPr>
          <w:rFonts w:ascii="Times New Roman" w:hAnsi="Times New Roman" w:cs="Times New Roman"/>
          <w:sz w:val="24"/>
          <w:szCs w:val="24"/>
        </w:rPr>
        <w:t xml:space="preserve"> </w:t>
      </w:r>
      <w:r w:rsidR="00961213">
        <w:rPr>
          <w:rFonts w:ascii="Times New Roman" w:hAnsi="Times New Roman" w:cs="Times New Roman"/>
          <w:sz w:val="24"/>
          <w:szCs w:val="24"/>
        </w:rPr>
        <w:t>were</w:t>
      </w:r>
      <w:r w:rsidR="0030010F">
        <w:rPr>
          <w:rFonts w:ascii="Times New Roman" w:hAnsi="Times New Roman" w:cs="Times New Roman"/>
          <w:sz w:val="24"/>
          <w:szCs w:val="24"/>
        </w:rPr>
        <w:t xml:space="preserve"> provided in the Technical Appendix Volume 1</w:t>
      </w:r>
      <w:r w:rsidR="00BE5BA3">
        <w:rPr>
          <w:rFonts w:ascii="Times New Roman" w:hAnsi="Times New Roman" w:cs="Times New Roman"/>
          <w:sz w:val="24"/>
          <w:szCs w:val="24"/>
        </w:rPr>
        <w:t xml:space="preserve"> – DSM Program Documentation workpapers folder</w:t>
      </w:r>
      <w:r w:rsidR="0030010F">
        <w:rPr>
          <w:rFonts w:ascii="Times New Roman" w:hAnsi="Times New Roman" w:cs="Times New Roman"/>
          <w:sz w:val="24"/>
          <w:szCs w:val="24"/>
        </w:rPr>
        <w:t>.</w:t>
      </w:r>
    </w:p>
    <w:p w14:paraId="1844218F" w14:textId="744B117F" w:rsidR="007156E9" w:rsidRPr="000E0645" w:rsidRDefault="00222E46" w:rsidP="000E0645">
      <w:pPr>
        <w:pStyle w:val="ListParagraph"/>
        <w:numPr>
          <w:ilvl w:val="1"/>
          <w:numId w:val="10"/>
        </w:numPr>
        <w:spacing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Financial Review: </w:t>
      </w:r>
      <w:r w:rsidR="00D6180D">
        <w:rPr>
          <w:rFonts w:ascii="Times New Roman" w:hAnsi="Times New Roman" w:cs="Times New Roman"/>
          <w:sz w:val="24"/>
          <w:szCs w:val="24"/>
        </w:rPr>
        <w:t>W</w:t>
      </w:r>
      <w:r w:rsidR="00D6180D" w:rsidRPr="7B5085DD">
        <w:rPr>
          <w:rFonts w:ascii="Times New Roman" w:hAnsi="Times New Roman" w:cs="Times New Roman"/>
          <w:sz w:val="24"/>
          <w:szCs w:val="24"/>
        </w:rPr>
        <w:t>orkpapers</w:t>
      </w:r>
      <w:r w:rsidR="00D6180D">
        <w:rPr>
          <w:rFonts w:ascii="Times New Roman" w:hAnsi="Times New Roman" w:cs="Times New Roman"/>
          <w:sz w:val="24"/>
          <w:szCs w:val="24"/>
        </w:rPr>
        <w:t xml:space="preserve">, databases, and </w:t>
      </w:r>
      <w:r w:rsidR="04FFA4E1" w:rsidRPr="41D1805B">
        <w:rPr>
          <w:rFonts w:ascii="Times New Roman" w:hAnsi="Times New Roman" w:cs="Times New Roman"/>
          <w:sz w:val="24"/>
          <w:szCs w:val="24"/>
        </w:rPr>
        <w:t>Aurora</w:t>
      </w:r>
      <w:r w:rsidR="04FFA4E1" w:rsidRPr="69504863">
        <w:rPr>
          <w:rFonts w:ascii="Times New Roman" w:hAnsi="Times New Roman" w:cs="Times New Roman"/>
          <w:sz w:val="24"/>
          <w:szCs w:val="24"/>
        </w:rPr>
        <w:t xml:space="preserve"> </w:t>
      </w:r>
      <w:r w:rsidR="3AC224D0" w:rsidRPr="69504863">
        <w:rPr>
          <w:rFonts w:ascii="Times New Roman" w:hAnsi="Times New Roman" w:cs="Times New Roman"/>
          <w:sz w:val="24"/>
          <w:szCs w:val="24"/>
        </w:rPr>
        <w:t>modeling</w:t>
      </w:r>
      <w:r w:rsidR="3AC224D0" w:rsidRPr="44454BF5">
        <w:rPr>
          <w:rFonts w:ascii="Times New Roman" w:hAnsi="Times New Roman" w:cs="Times New Roman"/>
          <w:sz w:val="24"/>
          <w:szCs w:val="24"/>
        </w:rPr>
        <w:t xml:space="preserve"> file </w:t>
      </w:r>
      <w:r w:rsidR="00D6180D" w:rsidRPr="44454BF5">
        <w:rPr>
          <w:rFonts w:ascii="Times New Roman" w:hAnsi="Times New Roman" w:cs="Times New Roman"/>
          <w:sz w:val="24"/>
          <w:szCs w:val="24"/>
        </w:rPr>
        <w:t>index</w:t>
      </w:r>
      <w:r w:rsidR="00D6180D">
        <w:rPr>
          <w:rFonts w:ascii="Times New Roman" w:hAnsi="Times New Roman" w:cs="Times New Roman"/>
          <w:sz w:val="24"/>
          <w:szCs w:val="24"/>
        </w:rPr>
        <w:t xml:space="preserve"> </w:t>
      </w:r>
      <w:r w:rsidR="00BE5BA3">
        <w:rPr>
          <w:rFonts w:ascii="Times New Roman" w:hAnsi="Times New Roman" w:cs="Times New Roman"/>
          <w:sz w:val="24"/>
          <w:szCs w:val="24"/>
        </w:rPr>
        <w:t xml:space="preserve">were </w:t>
      </w:r>
      <w:r w:rsidR="00D6180D">
        <w:rPr>
          <w:rFonts w:ascii="Times New Roman" w:hAnsi="Times New Roman" w:cs="Times New Roman"/>
          <w:sz w:val="24"/>
          <w:szCs w:val="24"/>
        </w:rPr>
        <w:t xml:space="preserve">provided in </w:t>
      </w:r>
      <w:r w:rsidR="00BE5BA3">
        <w:rPr>
          <w:rFonts w:ascii="Times New Roman" w:hAnsi="Times New Roman" w:cs="Times New Roman"/>
          <w:sz w:val="24"/>
          <w:szCs w:val="24"/>
        </w:rPr>
        <w:t xml:space="preserve">the </w:t>
      </w:r>
      <w:r w:rsidR="00D6180D">
        <w:rPr>
          <w:rFonts w:ascii="Times New Roman" w:hAnsi="Times New Roman" w:cs="Times New Roman"/>
          <w:sz w:val="24"/>
          <w:szCs w:val="24"/>
        </w:rPr>
        <w:t>Technical Appendix Volume 2</w:t>
      </w:r>
      <w:r w:rsidR="00BE5BA3">
        <w:rPr>
          <w:rFonts w:ascii="Times New Roman" w:hAnsi="Times New Roman" w:cs="Times New Roman"/>
          <w:sz w:val="24"/>
          <w:szCs w:val="24"/>
        </w:rPr>
        <w:t xml:space="preserve"> </w:t>
      </w:r>
      <w:r w:rsidR="00432E67">
        <w:rPr>
          <w:rFonts w:ascii="Times New Roman" w:hAnsi="Times New Roman" w:cs="Times New Roman"/>
          <w:sz w:val="24"/>
          <w:szCs w:val="24"/>
        </w:rPr>
        <w:t>–</w:t>
      </w:r>
      <w:r w:rsidR="00BE5BA3">
        <w:rPr>
          <w:rFonts w:ascii="Times New Roman" w:hAnsi="Times New Roman" w:cs="Times New Roman"/>
          <w:sz w:val="24"/>
          <w:szCs w:val="24"/>
        </w:rPr>
        <w:t xml:space="preserve"> </w:t>
      </w:r>
      <w:r w:rsidR="00432E67">
        <w:rPr>
          <w:rFonts w:ascii="Times New Roman" w:hAnsi="Times New Roman" w:cs="Times New Roman"/>
          <w:sz w:val="24"/>
          <w:szCs w:val="24"/>
        </w:rPr>
        <w:t>Resource Mix Study workpapers folder</w:t>
      </w:r>
      <w:r w:rsidR="00D6180D">
        <w:rPr>
          <w:rFonts w:ascii="Times New Roman" w:hAnsi="Times New Roman" w:cs="Times New Roman"/>
          <w:sz w:val="24"/>
          <w:szCs w:val="24"/>
        </w:rPr>
        <w:t>.</w:t>
      </w:r>
    </w:p>
    <w:sectPr w:rsidR="007156E9" w:rsidRPr="000E0645" w:rsidSect="000E064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9EF5C" w14:textId="77777777" w:rsidR="007B515D" w:rsidRDefault="007B515D">
      <w:pPr>
        <w:spacing w:after="0" w:line="240" w:lineRule="auto"/>
      </w:pPr>
      <w:r>
        <w:separator/>
      </w:r>
    </w:p>
  </w:endnote>
  <w:endnote w:type="continuationSeparator" w:id="0">
    <w:p w14:paraId="549D8C60" w14:textId="77777777" w:rsidR="007B515D" w:rsidRDefault="007B515D">
      <w:pPr>
        <w:spacing w:after="0" w:line="240" w:lineRule="auto"/>
      </w:pPr>
      <w:r>
        <w:continuationSeparator/>
      </w:r>
    </w:p>
  </w:endnote>
  <w:endnote w:type="continuationNotice" w:id="1">
    <w:p w14:paraId="3468661E" w14:textId="77777777" w:rsidR="007B515D" w:rsidRDefault="007B51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93F9" w14:textId="0F8F4705" w:rsidR="007156E9" w:rsidRPr="000E0645" w:rsidRDefault="00353C98">
    <w:pPr>
      <w:pStyle w:val="Footer"/>
    </w:pPr>
    <w:r w:rsidRPr="14D05AC8">
      <w:rPr>
        <w:rFonts w:ascii="Times New Roman" w:hAnsi="Times New Roman"/>
        <w:sz w:val="24"/>
        <w:szCs w:val="24"/>
      </w:rPr>
      <w:t xml:space="preserve">Contact: </w:t>
    </w:r>
    <w:r w:rsidR="14D05AC8" w:rsidRPr="14D05AC8">
      <w:rPr>
        <w:rFonts w:ascii="Times New Roman" w:hAnsi="Times New Roman"/>
        <w:sz w:val="24"/>
        <w:szCs w:val="24"/>
      </w:rPr>
      <w:t>Randy Hubbert</w:t>
    </w:r>
    <w:r>
      <w:tab/>
    </w:r>
    <w:r>
      <w:tab/>
    </w:r>
    <w:r w:rsidRPr="000E0645">
      <w:rPr>
        <w:rFonts w:ascii="Times New Roman" w:hAnsi="Times New Roman"/>
        <w:sz w:val="24"/>
        <w:szCs w:val="24"/>
      </w:rPr>
      <w:t xml:space="preserve">Page </w:t>
    </w:r>
    <w:r w:rsidRPr="000E0645">
      <w:rPr>
        <w:rFonts w:ascii="Times New Roman" w:hAnsi="Times New Roman"/>
        <w:sz w:val="24"/>
        <w:szCs w:val="24"/>
      </w:rPr>
      <w:fldChar w:fldCharType="begin"/>
    </w:r>
    <w:r w:rsidRPr="000E0645">
      <w:rPr>
        <w:rFonts w:ascii="Times New Roman" w:hAnsi="Times New Roman"/>
        <w:sz w:val="24"/>
        <w:szCs w:val="24"/>
      </w:rPr>
      <w:instrText xml:space="preserve"> PAGE  \* Arabic  \* MERGEFORMAT </w:instrText>
    </w:r>
    <w:r w:rsidRPr="000E0645">
      <w:rPr>
        <w:rFonts w:ascii="Times New Roman" w:hAnsi="Times New Roman"/>
        <w:sz w:val="24"/>
        <w:szCs w:val="24"/>
      </w:rPr>
      <w:fldChar w:fldCharType="separate"/>
    </w:r>
    <w:r w:rsidRPr="000E0645">
      <w:rPr>
        <w:rFonts w:ascii="Times New Roman" w:hAnsi="Times New Roman"/>
        <w:sz w:val="24"/>
        <w:szCs w:val="24"/>
      </w:rPr>
      <w:t>1</w:t>
    </w:r>
    <w:r w:rsidRPr="000E0645">
      <w:rPr>
        <w:rFonts w:ascii="Times New Roman" w:hAnsi="Times New Roman"/>
        <w:sz w:val="24"/>
        <w:szCs w:val="24"/>
      </w:rPr>
      <w:fldChar w:fldCharType="end"/>
    </w:r>
    <w:r w:rsidRPr="000E0645">
      <w:rPr>
        <w:rFonts w:ascii="Times New Roman" w:hAnsi="Times New Roman"/>
        <w:sz w:val="24"/>
        <w:szCs w:val="24"/>
      </w:rPr>
      <w:t xml:space="preserve"> of </w:t>
    </w:r>
    <w:r w:rsidRPr="000E0645">
      <w:rPr>
        <w:rFonts w:ascii="Times New Roman" w:hAnsi="Times New Roman"/>
        <w:sz w:val="24"/>
        <w:szCs w:val="24"/>
      </w:rPr>
      <w:fldChar w:fldCharType="begin"/>
    </w:r>
    <w:r w:rsidRPr="000E0645">
      <w:rPr>
        <w:rFonts w:ascii="Times New Roman" w:hAnsi="Times New Roman"/>
        <w:sz w:val="24"/>
        <w:szCs w:val="24"/>
      </w:rPr>
      <w:instrText xml:space="preserve"> NUMPAGES  \* Arabic  \* MERGEFORMAT </w:instrText>
    </w:r>
    <w:r w:rsidRPr="000E0645">
      <w:rPr>
        <w:rFonts w:ascii="Times New Roman" w:hAnsi="Times New Roman"/>
        <w:sz w:val="24"/>
        <w:szCs w:val="24"/>
      </w:rPr>
      <w:fldChar w:fldCharType="separate"/>
    </w:r>
    <w:r w:rsidRPr="000E0645">
      <w:rPr>
        <w:rFonts w:ascii="Times New Roman" w:hAnsi="Times New Roman"/>
        <w:sz w:val="24"/>
        <w:szCs w:val="24"/>
      </w:rPr>
      <w:t>2</w:t>
    </w:r>
    <w:r w:rsidRPr="000E0645">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86E35" w14:textId="77777777" w:rsidR="007B515D" w:rsidRDefault="007B515D">
      <w:pPr>
        <w:spacing w:after="0" w:line="240" w:lineRule="auto"/>
      </w:pPr>
      <w:r>
        <w:separator/>
      </w:r>
    </w:p>
  </w:footnote>
  <w:footnote w:type="continuationSeparator" w:id="0">
    <w:p w14:paraId="4E2A00AA" w14:textId="77777777" w:rsidR="007B515D" w:rsidRDefault="007B515D">
      <w:pPr>
        <w:spacing w:after="0" w:line="240" w:lineRule="auto"/>
      </w:pPr>
      <w:r>
        <w:continuationSeparator/>
      </w:r>
    </w:p>
  </w:footnote>
  <w:footnote w:type="continuationNotice" w:id="1">
    <w:p w14:paraId="0BAC0B9E" w14:textId="77777777" w:rsidR="007B515D" w:rsidRDefault="007B51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028" w14:textId="77777777" w:rsidR="000E0645" w:rsidRPr="00D62A4A" w:rsidRDefault="000E0645" w:rsidP="000E0645">
    <w:pPr>
      <w:spacing w:after="0" w:line="240" w:lineRule="auto"/>
      <w:jc w:val="center"/>
      <w:rPr>
        <w:rFonts w:ascii="Times New Roman" w:eastAsia="Times New Roman" w:hAnsi="Times New Roman" w:cs="Times New Roman"/>
        <w:b/>
        <w:bCs/>
        <w:sz w:val="24"/>
        <w:szCs w:val="24"/>
      </w:rPr>
    </w:pPr>
  </w:p>
  <w:p w14:paraId="47C39808" w14:textId="77777777" w:rsidR="000E0645" w:rsidRPr="00D62A4A" w:rsidRDefault="000E0645" w:rsidP="000E0645">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35AC3B28" w14:textId="77777777" w:rsidR="000E0645" w:rsidRPr="00D62A4A" w:rsidRDefault="000E0645" w:rsidP="000E0645">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2B66359D" w14:textId="77777777" w:rsidR="000E0645" w:rsidRPr="00D62A4A" w:rsidRDefault="000E0645" w:rsidP="000E0645">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0B2397D6" w14:textId="77777777" w:rsidR="000E0645" w:rsidRPr="00D62A4A" w:rsidRDefault="000E0645" w:rsidP="000E0645">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6F84B160" w14:textId="77777777" w:rsidR="000E0645" w:rsidRPr="00D62A4A" w:rsidRDefault="000E0645" w:rsidP="000E0645">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25999BC4" w14:textId="45A53DB6" w:rsidR="007156E9" w:rsidRPr="000E0645" w:rsidRDefault="007156E9" w:rsidP="000E06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E4B7C8A"/>
    <w:multiLevelType w:val="hybridMultilevel"/>
    <w:tmpl w:val="09DEEE96"/>
    <w:lvl w:ilvl="0" w:tplc="BCF20F92">
      <w:start w:val="1"/>
      <w:numFmt w:val="lowerLetter"/>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3793B"/>
    <w:multiLevelType w:val="hybridMultilevel"/>
    <w:tmpl w:val="DE8AE31A"/>
    <w:lvl w:ilvl="0" w:tplc="432EAD0A">
      <w:start w:val="1"/>
      <w:numFmt w:val="lowerLetter"/>
      <w:lvlText w:val="%1."/>
      <w:lvlJc w:val="left"/>
      <w:pPr>
        <w:ind w:left="927" w:hanging="360"/>
      </w:pPr>
      <w:rPr>
        <w:rFonts w:ascii="Times New Roman" w:hAnsi="Times New Roman"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FE26605"/>
    <w:multiLevelType w:val="hybridMultilevel"/>
    <w:tmpl w:val="3C54C3D2"/>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E65A92"/>
    <w:multiLevelType w:val="hybridMultilevel"/>
    <w:tmpl w:val="63F4FB7A"/>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562672976">
    <w:abstractNumId w:val="8"/>
  </w:num>
  <w:num w:numId="2" w16cid:durableId="410591276">
    <w:abstractNumId w:val="6"/>
  </w:num>
  <w:num w:numId="3" w16cid:durableId="1269267176">
    <w:abstractNumId w:val="5"/>
  </w:num>
  <w:num w:numId="4" w16cid:durableId="1591238080">
    <w:abstractNumId w:val="4"/>
  </w:num>
  <w:num w:numId="5" w16cid:durableId="1839424587">
    <w:abstractNumId w:val="7"/>
  </w:num>
  <w:num w:numId="6" w16cid:durableId="1017272765">
    <w:abstractNumId w:val="3"/>
  </w:num>
  <w:num w:numId="7" w16cid:durableId="436489884">
    <w:abstractNumId w:val="2"/>
  </w:num>
  <w:num w:numId="8" w16cid:durableId="1967852010">
    <w:abstractNumId w:val="1"/>
  </w:num>
  <w:num w:numId="9" w16cid:durableId="380717910">
    <w:abstractNumId w:val="0"/>
  </w:num>
  <w:num w:numId="10" w16cid:durableId="1483887204">
    <w:abstractNumId w:val="11"/>
  </w:num>
  <w:num w:numId="11" w16cid:durableId="412048733">
    <w:abstractNumId w:val="12"/>
  </w:num>
  <w:num w:numId="12" w16cid:durableId="1747797139">
    <w:abstractNumId w:val="10"/>
  </w:num>
  <w:num w:numId="13" w16cid:durableId="13869473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1798"/>
    <w:rsid w:val="0001440D"/>
    <w:rsid w:val="00020CA3"/>
    <w:rsid w:val="00023AE6"/>
    <w:rsid w:val="00023F0F"/>
    <w:rsid w:val="000277FC"/>
    <w:rsid w:val="00034616"/>
    <w:rsid w:val="00035845"/>
    <w:rsid w:val="000464E5"/>
    <w:rsid w:val="00053B1B"/>
    <w:rsid w:val="00055F99"/>
    <w:rsid w:val="0006063C"/>
    <w:rsid w:val="00064938"/>
    <w:rsid w:val="00066977"/>
    <w:rsid w:val="000702D0"/>
    <w:rsid w:val="00074930"/>
    <w:rsid w:val="00077D72"/>
    <w:rsid w:val="000961D8"/>
    <w:rsid w:val="000A0383"/>
    <w:rsid w:val="000A62C7"/>
    <w:rsid w:val="000C5D83"/>
    <w:rsid w:val="000E0645"/>
    <w:rsid w:val="000E2309"/>
    <w:rsid w:val="000E3C6B"/>
    <w:rsid w:val="000F4C57"/>
    <w:rsid w:val="001010F1"/>
    <w:rsid w:val="001035D3"/>
    <w:rsid w:val="00103F3B"/>
    <w:rsid w:val="001058A1"/>
    <w:rsid w:val="00107C92"/>
    <w:rsid w:val="00117EA9"/>
    <w:rsid w:val="00125920"/>
    <w:rsid w:val="00132E4C"/>
    <w:rsid w:val="00141C67"/>
    <w:rsid w:val="0014352F"/>
    <w:rsid w:val="00145BED"/>
    <w:rsid w:val="0015074B"/>
    <w:rsid w:val="001537C1"/>
    <w:rsid w:val="00153B82"/>
    <w:rsid w:val="00171C7E"/>
    <w:rsid w:val="001A2E9B"/>
    <w:rsid w:val="001A3637"/>
    <w:rsid w:val="001A666F"/>
    <w:rsid w:val="001B66F6"/>
    <w:rsid w:val="001B7084"/>
    <w:rsid w:val="001C084B"/>
    <w:rsid w:val="001C2DD1"/>
    <w:rsid w:val="001D0FBA"/>
    <w:rsid w:val="001E393A"/>
    <w:rsid w:val="001E4D5F"/>
    <w:rsid w:val="00217193"/>
    <w:rsid w:val="00222E46"/>
    <w:rsid w:val="00233602"/>
    <w:rsid w:val="00233CE2"/>
    <w:rsid w:val="0023512D"/>
    <w:rsid w:val="00250BBF"/>
    <w:rsid w:val="00253E9B"/>
    <w:rsid w:val="00256D0E"/>
    <w:rsid w:val="00264919"/>
    <w:rsid w:val="00266EF1"/>
    <w:rsid w:val="0029639D"/>
    <w:rsid w:val="002969E8"/>
    <w:rsid w:val="002A0BE4"/>
    <w:rsid w:val="002A5144"/>
    <w:rsid w:val="002B3225"/>
    <w:rsid w:val="002C11B3"/>
    <w:rsid w:val="002D5B75"/>
    <w:rsid w:val="002D66FD"/>
    <w:rsid w:val="002D683C"/>
    <w:rsid w:val="002F2C94"/>
    <w:rsid w:val="002F402B"/>
    <w:rsid w:val="002F6306"/>
    <w:rsid w:val="0030010F"/>
    <w:rsid w:val="00306874"/>
    <w:rsid w:val="00325421"/>
    <w:rsid w:val="00325B3E"/>
    <w:rsid w:val="00326F90"/>
    <w:rsid w:val="0034514B"/>
    <w:rsid w:val="00346483"/>
    <w:rsid w:val="003523D1"/>
    <w:rsid w:val="00352847"/>
    <w:rsid w:val="00352E99"/>
    <w:rsid w:val="00353C98"/>
    <w:rsid w:val="00354426"/>
    <w:rsid w:val="003628D8"/>
    <w:rsid w:val="00363CA9"/>
    <w:rsid w:val="00365859"/>
    <w:rsid w:val="003658DF"/>
    <w:rsid w:val="00367785"/>
    <w:rsid w:val="00377480"/>
    <w:rsid w:val="00386928"/>
    <w:rsid w:val="00393CF5"/>
    <w:rsid w:val="0039456E"/>
    <w:rsid w:val="00395B8A"/>
    <w:rsid w:val="003961CC"/>
    <w:rsid w:val="003A2881"/>
    <w:rsid w:val="003A51EC"/>
    <w:rsid w:val="003A611B"/>
    <w:rsid w:val="003D4C5E"/>
    <w:rsid w:val="003E7882"/>
    <w:rsid w:val="003F7060"/>
    <w:rsid w:val="0040201F"/>
    <w:rsid w:val="004042C2"/>
    <w:rsid w:val="004071F2"/>
    <w:rsid w:val="0041421A"/>
    <w:rsid w:val="00432E67"/>
    <w:rsid w:val="004350BC"/>
    <w:rsid w:val="004404AE"/>
    <w:rsid w:val="0044742E"/>
    <w:rsid w:val="00451DED"/>
    <w:rsid w:val="00453951"/>
    <w:rsid w:val="004628B6"/>
    <w:rsid w:val="004735C5"/>
    <w:rsid w:val="00484403"/>
    <w:rsid w:val="00491F90"/>
    <w:rsid w:val="004926DC"/>
    <w:rsid w:val="00495214"/>
    <w:rsid w:val="004A3AF6"/>
    <w:rsid w:val="004B73CD"/>
    <w:rsid w:val="004C352D"/>
    <w:rsid w:val="004C44EE"/>
    <w:rsid w:val="004C548E"/>
    <w:rsid w:val="004E08F2"/>
    <w:rsid w:val="004F0986"/>
    <w:rsid w:val="00502A0D"/>
    <w:rsid w:val="00502E30"/>
    <w:rsid w:val="00514B5A"/>
    <w:rsid w:val="00514EC9"/>
    <w:rsid w:val="00515DDB"/>
    <w:rsid w:val="00516207"/>
    <w:rsid w:val="00536904"/>
    <w:rsid w:val="0054286D"/>
    <w:rsid w:val="00543956"/>
    <w:rsid w:val="0054743D"/>
    <w:rsid w:val="0056235C"/>
    <w:rsid w:val="005707DD"/>
    <w:rsid w:val="00571D1C"/>
    <w:rsid w:val="00573353"/>
    <w:rsid w:val="00575900"/>
    <w:rsid w:val="00580211"/>
    <w:rsid w:val="00584AF3"/>
    <w:rsid w:val="005910DF"/>
    <w:rsid w:val="005A5BA3"/>
    <w:rsid w:val="005B4921"/>
    <w:rsid w:val="005C4B4E"/>
    <w:rsid w:val="005D1AE6"/>
    <w:rsid w:val="005D63AA"/>
    <w:rsid w:val="005D791E"/>
    <w:rsid w:val="005F2E40"/>
    <w:rsid w:val="006035D8"/>
    <w:rsid w:val="00606A56"/>
    <w:rsid w:val="0062446B"/>
    <w:rsid w:val="00633873"/>
    <w:rsid w:val="00635268"/>
    <w:rsid w:val="00640203"/>
    <w:rsid w:val="00642DC9"/>
    <w:rsid w:val="00644D73"/>
    <w:rsid w:val="00646559"/>
    <w:rsid w:val="00655A5F"/>
    <w:rsid w:val="00667E51"/>
    <w:rsid w:val="00667EDE"/>
    <w:rsid w:val="00673214"/>
    <w:rsid w:val="00684DC6"/>
    <w:rsid w:val="006941F7"/>
    <w:rsid w:val="00695354"/>
    <w:rsid w:val="00696724"/>
    <w:rsid w:val="0069734C"/>
    <w:rsid w:val="006B6ACF"/>
    <w:rsid w:val="006B7955"/>
    <w:rsid w:val="006C343A"/>
    <w:rsid w:val="006D14E2"/>
    <w:rsid w:val="006D2DC1"/>
    <w:rsid w:val="006D328F"/>
    <w:rsid w:val="006F158F"/>
    <w:rsid w:val="006F5547"/>
    <w:rsid w:val="007156E9"/>
    <w:rsid w:val="00723E32"/>
    <w:rsid w:val="007318E8"/>
    <w:rsid w:val="00731CD0"/>
    <w:rsid w:val="0073715E"/>
    <w:rsid w:val="0075067F"/>
    <w:rsid w:val="00760549"/>
    <w:rsid w:val="007606F4"/>
    <w:rsid w:val="00760862"/>
    <w:rsid w:val="00770643"/>
    <w:rsid w:val="00772187"/>
    <w:rsid w:val="00775D73"/>
    <w:rsid w:val="00780213"/>
    <w:rsid w:val="00796DB7"/>
    <w:rsid w:val="007B515D"/>
    <w:rsid w:val="007B6F3A"/>
    <w:rsid w:val="007C47D9"/>
    <w:rsid w:val="007C7CD3"/>
    <w:rsid w:val="007D7B14"/>
    <w:rsid w:val="007E261D"/>
    <w:rsid w:val="007F028E"/>
    <w:rsid w:val="007F1386"/>
    <w:rsid w:val="007F4674"/>
    <w:rsid w:val="00801A20"/>
    <w:rsid w:val="008041B3"/>
    <w:rsid w:val="00812A67"/>
    <w:rsid w:val="008142B5"/>
    <w:rsid w:val="008205AE"/>
    <w:rsid w:val="0083013E"/>
    <w:rsid w:val="008369DD"/>
    <w:rsid w:val="008401A0"/>
    <w:rsid w:val="00861B25"/>
    <w:rsid w:val="00872F7D"/>
    <w:rsid w:val="00886E95"/>
    <w:rsid w:val="00890D91"/>
    <w:rsid w:val="00891237"/>
    <w:rsid w:val="008920FC"/>
    <w:rsid w:val="00892DC8"/>
    <w:rsid w:val="008947FE"/>
    <w:rsid w:val="00896012"/>
    <w:rsid w:val="008B1FC6"/>
    <w:rsid w:val="008C174C"/>
    <w:rsid w:val="008C546B"/>
    <w:rsid w:val="008E0189"/>
    <w:rsid w:val="008E2E26"/>
    <w:rsid w:val="008E309B"/>
    <w:rsid w:val="008F5358"/>
    <w:rsid w:val="008F6745"/>
    <w:rsid w:val="008F6C48"/>
    <w:rsid w:val="00905D44"/>
    <w:rsid w:val="00914A1A"/>
    <w:rsid w:val="0092317F"/>
    <w:rsid w:val="009343F5"/>
    <w:rsid w:val="009356B3"/>
    <w:rsid w:val="009358BB"/>
    <w:rsid w:val="009475DC"/>
    <w:rsid w:val="00961213"/>
    <w:rsid w:val="00963D8C"/>
    <w:rsid w:val="00976CAF"/>
    <w:rsid w:val="00977A49"/>
    <w:rsid w:val="00984916"/>
    <w:rsid w:val="00986C98"/>
    <w:rsid w:val="00990FFF"/>
    <w:rsid w:val="00994087"/>
    <w:rsid w:val="009D0D06"/>
    <w:rsid w:val="009D4CD4"/>
    <w:rsid w:val="009D5260"/>
    <w:rsid w:val="009E1FFF"/>
    <w:rsid w:val="009E7218"/>
    <w:rsid w:val="009F1C40"/>
    <w:rsid w:val="00A05059"/>
    <w:rsid w:val="00A05AB0"/>
    <w:rsid w:val="00A12342"/>
    <w:rsid w:val="00A1268C"/>
    <w:rsid w:val="00A21E1B"/>
    <w:rsid w:val="00A3226C"/>
    <w:rsid w:val="00A34286"/>
    <w:rsid w:val="00A35E9D"/>
    <w:rsid w:val="00A45B71"/>
    <w:rsid w:val="00A5075F"/>
    <w:rsid w:val="00A56438"/>
    <w:rsid w:val="00A60844"/>
    <w:rsid w:val="00A61BE3"/>
    <w:rsid w:val="00A6555C"/>
    <w:rsid w:val="00A7432F"/>
    <w:rsid w:val="00A91577"/>
    <w:rsid w:val="00A9725E"/>
    <w:rsid w:val="00AA0657"/>
    <w:rsid w:val="00AA1D8D"/>
    <w:rsid w:val="00AC74C3"/>
    <w:rsid w:val="00AD1CCB"/>
    <w:rsid w:val="00AD5FF6"/>
    <w:rsid w:val="00AD625C"/>
    <w:rsid w:val="00AF20D2"/>
    <w:rsid w:val="00AF5B30"/>
    <w:rsid w:val="00B039A5"/>
    <w:rsid w:val="00B140F3"/>
    <w:rsid w:val="00B31906"/>
    <w:rsid w:val="00B406F9"/>
    <w:rsid w:val="00B45C37"/>
    <w:rsid w:val="00B47730"/>
    <w:rsid w:val="00B521D6"/>
    <w:rsid w:val="00B5481A"/>
    <w:rsid w:val="00B54B6D"/>
    <w:rsid w:val="00B63E9A"/>
    <w:rsid w:val="00B65E37"/>
    <w:rsid w:val="00B75083"/>
    <w:rsid w:val="00B77AB5"/>
    <w:rsid w:val="00B81226"/>
    <w:rsid w:val="00B93A3B"/>
    <w:rsid w:val="00B9444F"/>
    <w:rsid w:val="00B95A20"/>
    <w:rsid w:val="00BA04E3"/>
    <w:rsid w:val="00BA1234"/>
    <w:rsid w:val="00BA134E"/>
    <w:rsid w:val="00BA3B7F"/>
    <w:rsid w:val="00BA3E5A"/>
    <w:rsid w:val="00BB497E"/>
    <w:rsid w:val="00BE0728"/>
    <w:rsid w:val="00BE5BA3"/>
    <w:rsid w:val="00BE6133"/>
    <w:rsid w:val="00BF02D4"/>
    <w:rsid w:val="00BF088E"/>
    <w:rsid w:val="00BF73A6"/>
    <w:rsid w:val="00C10748"/>
    <w:rsid w:val="00C22406"/>
    <w:rsid w:val="00C24E4B"/>
    <w:rsid w:val="00C37813"/>
    <w:rsid w:val="00C40BEF"/>
    <w:rsid w:val="00C40C08"/>
    <w:rsid w:val="00C47BF6"/>
    <w:rsid w:val="00C4BEAD"/>
    <w:rsid w:val="00C61E07"/>
    <w:rsid w:val="00C62AF2"/>
    <w:rsid w:val="00C666C2"/>
    <w:rsid w:val="00C71532"/>
    <w:rsid w:val="00C76057"/>
    <w:rsid w:val="00C8053F"/>
    <w:rsid w:val="00C92C34"/>
    <w:rsid w:val="00C9377F"/>
    <w:rsid w:val="00C9630D"/>
    <w:rsid w:val="00CA2320"/>
    <w:rsid w:val="00CA4C01"/>
    <w:rsid w:val="00CA510E"/>
    <w:rsid w:val="00CA54CF"/>
    <w:rsid w:val="00CB0664"/>
    <w:rsid w:val="00CB0805"/>
    <w:rsid w:val="00CC3349"/>
    <w:rsid w:val="00CC4E5B"/>
    <w:rsid w:val="00CD0E58"/>
    <w:rsid w:val="00CD38EB"/>
    <w:rsid w:val="00CD4B55"/>
    <w:rsid w:val="00CE1C31"/>
    <w:rsid w:val="00CF6595"/>
    <w:rsid w:val="00D17284"/>
    <w:rsid w:val="00D20BB5"/>
    <w:rsid w:val="00D30F5B"/>
    <w:rsid w:val="00D40596"/>
    <w:rsid w:val="00D40703"/>
    <w:rsid w:val="00D41CC9"/>
    <w:rsid w:val="00D41CF4"/>
    <w:rsid w:val="00D60520"/>
    <w:rsid w:val="00D6180D"/>
    <w:rsid w:val="00D64F7E"/>
    <w:rsid w:val="00D7504B"/>
    <w:rsid w:val="00D75820"/>
    <w:rsid w:val="00D77935"/>
    <w:rsid w:val="00D83CB0"/>
    <w:rsid w:val="00D934B7"/>
    <w:rsid w:val="00D96EF2"/>
    <w:rsid w:val="00DA6E68"/>
    <w:rsid w:val="00DB2700"/>
    <w:rsid w:val="00DB2BCF"/>
    <w:rsid w:val="00DB4781"/>
    <w:rsid w:val="00DB4DB8"/>
    <w:rsid w:val="00DB5829"/>
    <w:rsid w:val="00DB6B88"/>
    <w:rsid w:val="00DD3637"/>
    <w:rsid w:val="00DE6092"/>
    <w:rsid w:val="00DF09B0"/>
    <w:rsid w:val="00DF4E24"/>
    <w:rsid w:val="00E12EBC"/>
    <w:rsid w:val="00E30718"/>
    <w:rsid w:val="00E325AB"/>
    <w:rsid w:val="00E34A3B"/>
    <w:rsid w:val="00E34D86"/>
    <w:rsid w:val="00E504B2"/>
    <w:rsid w:val="00E523EF"/>
    <w:rsid w:val="00E532B4"/>
    <w:rsid w:val="00E711CB"/>
    <w:rsid w:val="00E75EEE"/>
    <w:rsid w:val="00E837FE"/>
    <w:rsid w:val="00E96D4B"/>
    <w:rsid w:val="00EA043A"/>
    <w:rsid w:val="00EA5FF0"/>
    <w:rsid w:val="00EB6A6F"/>
    <w:rsid w:val="00EC0DC2"/>
    <w:rsid w:val="00EC3687"/>
    <w:rsid w:val="00EC3736"/>
    <w:rsid w:val="00ED0E2F"/>
    <w:rsid w:val="00ED3262"/>
    <w:rsid w:val="00EE22CA"/>
    <w:rsid w:val="00F01593"/>
    <w:rsid w:val="00F02EB4"/>
    <w:rsid w:val="00F03C6A"/>
    <w:rsid w:val="00F157AA"/>
    <w:rsid w:val="00F24B73"/>
    <w:rsid w:val="00F3006A"/>
    <w:rsid w:val="00F415A9"/>
    <w:rsid w:val="00F508D0"/>
    <w:rsid w:val="00F52332"/>
    <w:rsid w:val="00F65F57"/>
    <w:rsid w:val="00F70852"/>
    <w:rsid w:val="00FA1CC0"/>
    <w:rsid w:val="00FA5120"/>
    <w:rsid w:val="00FB0DB7"/>
    <w:rsid w:val="00FC2FB8"/>
    <w:rsid w:val="00FC693F"/>
    <w:rsid w:val="00FE5405"/>
    <w:rsid w:val="03860EC3"/>
    <w:rsid w:val="03BE8EE9"/>
    <w:rsid w:val="04FFA4E1"/>
    <w:rsid w:val="061D17FD"/>
    <w:rsid w:val="08C00F1B"/>
    <w:rsid w:val="09FDECD0"/>
    <w:rsid w:val="0B08B891"/>
    <w:rsid w:val="0B45DE3A"/>
    <w:rsid w:val="0B6B374E"/>
    <w:rsid w:val="0DEF2BD4"/>
    <w:rsid w:val="0F0B0927"/>
    <w:rsid w:val="10185304"/>
    <w:rsid w:val="111728FD"/>
    <w:rsid w:val="11B0D64D"/>
    <w:rsid w:val="14D05AC8"/>
    <w:rsid w:val="15481B54"/>
    <w:rsid w:val="15E9B876"/>
    <w:rsid w:val="1BE30E52"/>
    <w:rsid w:val="1D11AEA6"/>
    <w:rsid w:val="1DC74094"/>
    <w:rsid w:val="1DCD1D1D"/>
    <w:rsid w:val="1E8D3B35"/>
    <w:rsid w:val="202698B3"/>
    <w:rsid w:val="209C68EB"/>
    <w:rsid w:val="209F3D62"/>
    <w:rsid w:val="2107D1D5"/>
    <w:rsid w:val="217781B9"/>
    <w:rsid w:val="24CE34F3"/>
    <w:rsid w:val="257B3FA5"/>
    <w:rsid w:val="26529ED7"/>
    <w:rsid w:val="275166B6"/>
    <w:rsid w:val="27559EB4"/>
    <w:rsid w:val="2772E030"/>
    <w:rsid w:val="27EBB73A"/>
    <w:rsid w:val="2809DF5D"/>
    <w:rsid w:val="297B4E0A"/>
    <w:rsid w:val="29A66680"/>
    <w:rsid w:val="2A5F57EB"/>
    <w:rsid w:val="2A6630E7"/>
    <w:rsid w:val="2D4AF30C"/>
    <w:rsid w:val="2D61EB13"/>
    <w:rsid w:val="3097BC8B"/>
    <w:rsid w:val="316F5D6C"/>
    <w:rsid w:val="3314AAAD"/>
    <w:rsid w:val="3357D88E"/>
    <w:rsid w:val="339A3819"/>
    <w:rsid w:val="33E10FCD"/>
    <w:rsid w:val="34AF1827"/>
    <w:rsid w:val="34D1B90D"/>
    <w:rsid w:val="35ECAE2C"/>
    <w:rsid w:val="38BC87C8"/>
    <w:rsid w:val="3AC224D0"/>
    <w:rsid w:val="3B0DA412"/>
    <w:rsid w:val="3CA09D23"/>
    <w:rsid w:val="3EBFDB50"/>
    <w:rsid w:val="3EF1BB07"/>
    <w:rsid w:val="3F032835"/>
    <w:rsid w:val="3F0A4CEB"/>
    <w:rsid w:val="4004FA27"/>
    <w:rsid w:val="40715596"/>
    <w:rsid w:val="40EADE0F"/>
    <w:rsid w:val="415022B7"/>
    <w:rsid w:val="41D1805B"/>
    <w:rsid w:val="431B079D"/>
    <w:rsid w:val="43914B4F"/>
    <w:rsid w:val="44454BF5"/>
    <w:rsid w:val="4881C670"/>
    <w:rsid w:val="49CE1D55"/>
    <w:rsid w:val="49D21856"/>
    <w:rsid w:val="4B6D4F99"/>
    <w:rsid w:val="4D03272D"/>
    <w:rsid w:val="4EC6867B"/>
    <w:rsid w:val="4EDCE5EE"/>
    <w:rsid w:val="4F08F40A"/>
    <w:rsid w:val="50C9A3C5"/>
    <w:rsid w:val="52E5AD2D"/>
    <w:rsid w:val="53260A8B"/>
    <w:rsid w:val="53297F95"/>
    <w:rsid w:val="53934B6C"/>
    <w:rsid w:val="542B0F55"/>
    <w:rsid w:val="545A391D"/>
    <w:rsid w:val="55BEC24D"/>
    <w:rsid w:val="5799A117"/>
    <w:rsid w:val="579F2471"/>
    <w:rsid w:val="58ED068D"/>
    <w:rsid w:val="5964B895"/>
    <w:rsid w:val="59C837CE"/>
    <w:rsid w:val="5AE2D5D4"/>
    <w:rsid w:val="5B382423"/>
    <w:rsid w:val="5BC82F42"/>
    <w:rsid w:val="5CA91499"/>
    <w:rsid w:val="5CC17CF1"/>
    <w:rsid w:val="5DBC03DA"/>
    <w:rsid w:val="62E050FE"/>
    <w:rsid w:val="648D7817"/>
    <w:rsid w:val="662EDE1F"/>
    <w:rsid w:val="66C23AFF"/>
    <w:rsid w:val="683CE567"/>
    <w:rsid w:val="684BB542"/>
    <w:rsid w:val="69504863"/>
    <w:rsid w:val="69FE4AED"/>
    <w:rsid w:val="6A60C99C"/>
    <w:rsid w:val="6AC55B1D"/>
    <w:rsid w:val="6B35EB25"/>
    <w:rsid w:val="6D969724"/>
    <w:rsid w:val="6DE71BC6"/>
    <w:rsid w:val="6E31375B"/>
    <w:rsid w:val="70E007EB"/>
    <w:rsid w:val="7350B93C"/>
    <w:rsid w:val="73FF9583"/>
    <w:rsid w:val="7569B246"/>
    <w:rsid w:val="767DEBB2"/>
    <w:rsid w:val="76DDE2A4"/>
    <w:rsid w:val="76F11412"/>
    <w:rsid w:val="775C0384"/>
    <w:rsid w:val="78E401ED"/>
    <w:rsid w:val="795C542A"/>
    <w:rsid w:val="79977E54"/>
    <w:rsid w:val="799D9DDA"/>
    <w:rsid w:val="7A749668"/>
    <w:rsid w:val="7B5085DD"/>
    <w:rsid w:val="7E2C8C53"/>
    <w:rsid w:val="7EF4CB5E"/>
    <w:rsid w:val="7F611578"/>
    <w:rsid w:val="7FD13B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14352F"/>
    <w:pPr>
      <w:spacing w:after="0" w:line="240" w:lineRule="auto"/>
    </w:pPr>
  </w:style>
  <w:style w:type="character" w:styleId="CommentReference">
    <w:name w:val="annotation reference"/>
    <w:basedOn w:val="DefaultParagraphFont"/>
    <w:uiPriority w:val="99"/>
    <w:semiHidden/>
    <w:unhideWhenUsed/>
    <w:rsid w:val="0014352F"/>
    <w:rPr>
      <w:sz w:val="16"/>
      <w:szCs w:val="16"/>
    </w:rPr>
  </w:style>
  <w:style w:type="paragraph" w:styleId="CommentText">
    <w:name w:val="annotation text"/>
    <w:basedOn w:val="Normal"/>
    <w:link w:val="CommentTextChar"/>
    <w:uiPriority w:val="99"/>
    <w:unhideWhenUsed/>
    <w:rsid w:val="0014352F"/>
    <w:pPr>
      <w:spacing w:line="240" w:lineRule="auto"/>
    </w:pPr>
    <w:rPr>
      <w:sz w:val="20"/>
      <w:szCs w:val="20"/>
    </w:rPr>
  </w:style>
  <w:style w:type="character" w:customStyle="1" w:styleId="CommentTextChar">
    <w:name w:val="Comment Text Char"/>
    <w:basedOn w:val="DefaultParagraphFont"/>
    <w:link w:val="CommentText"/>
    <w:uiPriority w:val="99"/>
    <w:rsid w:val="0014352F"/>
    <w:rPr>
      <w:sz w:val="20"/>
      <w:szCs w:val="20"/>
    </w:rPr>
  </w:style>
  <w:style w:type="paragraph" w:styleId="CommentSubject">
    <w:name w:val="annotation subject"/>
    <w:basedOn w:val="CommentText"/>
    <w:next w:val="CommentText"/>
    <w:link w:val="CommentSubjectChar"/>
    <w:uiPriority w:val="99"/>
    <w:semiHidden/>
    <w:unhideWhenUsed/>
    <w:rsid w:val="0014352F"/>
    <w:rPr>
      <w:b/>
      <w:bCs/>
    </w:rPr>
  </w:style>
  <w:style w:type="character" w:customStyle="1" w:styleId="CommentSubjectChar">
    <w:name w:val="Comment Subject Char"/>
    <w:basedOn w:val="CommentTextChar"/>
    <w:link w:val="CommentSubject"/>
    <w:uiPriority w:val="99"/>
    <w:semiHidden/>
    <w:rsid w:val="0014352F"/>
    <w:rPr>
      <w:b/>
      <w:bCs/>
      <w:sz w:val="20"/>
      <w:szCs w:val="20"/>
    </w:rPr>
  </w:style>
  <w:style w:type="character" w:styleId="Mention">
    <w:name w:val="Mention"/>
    <w:basedOn w:val="DefaultParagraphFont"/>
    <w:uiPriority w:val="99"/>
    <w:unhideWhenUsed/>
    <w:rsid w:val="0014352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D6794BD7-3AB7-4F55-B80B-BFFAD151C400}"/>
</file>

<file path=customXml/itemProps3.xml><?xml version="1.0" encoding="utf-8"?>
<ds:datastoreItem xmlns:ds="http://schemas.openxmlformats.org/officeDocument/2006/customXml" ds:itemID="{B1FF4E3D-EF07-4FB6-8C58-145199AFDB6C}"/>
</file>

<file path=customXml/itemProps4.xml><?xml version="1.0" encoding="utf-8"?>
<ds:datastoreItem xmlns:ds="http://schemas.openxmlformats.org/officeDocument/2006/customXml" ds:itemID="{E4DB1716-7E55-4B07-A8A5-B2B511D01FB2}"/>
</file>

<file path=docProps/app.xml><?xml version="1.0" encoding="utf-8"?>
<Properties xmlns="http://schemas.openxmlformats.org/officeDocument/2006/extended-properties" xmlns:vt="http://schemas.openxmlformats.org/officeDocument/2006/docPropsVTypes">
  <Template>Normal</Template>
  <TotalTime>0</TotalTime>
  <Pages>3</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2025-03-02T19:46:00Z</dcterms:created>
  <dcterms:modified xsi:type="dcterms:W3CDTF">2025-03-02T19:46:00Z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2025-03-02T19:46:27Z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1dd6686a-9d12-47f3-960f-5fa20522a2a8</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3227300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